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png" ContentType="image/png"/>
  <Default Extension="jpeg" ContentType="image/jpeg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word/header22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header33.xml" ContentType="application/vnd.openxmlformats-officedocument.wordprocessingml.header+xml"/>
  <Override PartName="/word/header44.xml" ContentType="application/vnd.openxmlformats-officedocument.wordprocessingml.header+xml"/>
  <Override PartName="/word/footer33.xml" ContentType="application/vnd.openxmlformats-officedocument.wordprocessingml.footer+xml"/>
  <Override PartName="/word/footer44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1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3" /><Relationship Type="http://schemas.openxmlformats.org/officeDocument/2006/relationships/custom-properties" Target="/docProps/custom.xml" Id="rI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4"/>
        <w:ind w:start="120" w:end="0" w:firstLine="0"/>
        <w:jc w:val="left"/>
        <w:rPr>
          <w:rFonts w:ascii="Arial MT"/>
          <w:sz w:val="17"/>
        </w:rPr>
      </w:pPr>
      <w:r>
        <w:rPr/>
        <w:pict>
          <v:line style="position:absolute;mso-position-horizontal-relative:page;mso-position-vertical-relative:paragraph;z-index:15730688" stroked="true" strokecolor="#000000" strokeweight=".992pt" from="51.023602pt,18.054737pt" to="544.251598pt,18.054737pt">
            <v:stroke dashstyle="solid"/>
            <w10:wrap type="none"/>
          </v:line>
        </w:pict>
      </w:r>
      <w:r>
        <w:rPr>
          <w:rFonts w:ascii="Arial MT"/>
          <w:sz w:val="17"/>
        </w:rPr>
        <w:t xml:space="preserve">https://doi.org/10.1007/s10508-021-02163-w</w:t>
      </w:r>
    </w:p>
    <w:p>
      <w:pPr>
        <w:pStyle w:val="BodyText"/>
        <w:spacing w:before="9"/>
        <w:rPr>
          <w:rFonts w:ascii="Arial MT"/>
          <w:sz w:val="9"/>
        </w:rPr>
      </w:pPr>
      <w:r>
        <w:rPr/>
        <w:pict>
          <v:shape style="position:absolute;margin-left:51.023998pt;margin-top:7.609171pt;width:238.15pt;height:18.9pt;mso-position-horizontal-relative:page;mso-position-vertical-relative:paragraph;z-index:-15728640;mso-wrap-distance-left:0;mso-wrap-distance-right:0" filled="true" fillcolor="#c5c5c6" stroked="false" type="#_x0000_t202">
            <v:textbox inset="0,0,0,0">
              <w:txbxContent>
                <w:p>
                  <w:pPr>
                    <w:spacing w:before="68"/>
                    <w:ind w:start="115" w:end="0" w:firstLine="0"/>
                    <w:jc w:val="left"/>
                    <w:rPr>
                      <w:rFonts w:ascii="Tahoma"/>
                      <w:b/>
                      <w:sz w:val="19"/>
                    </w:rPr>
                  </w:pPr>
                  <w:r>
                    <w:rPr>
                      <w:rFonts w:ascii="Tahoma"/>
                      <w:b/>
                      <w:spacing w:val="10"/>
                      <w:w w:val="85"/>
                      <w:sz w:val="19"/>
                    </w:rPr>
                    <w:t xml:space="preserve">PAPIER </w:t>
                  </w:r>
                  <w:r>
                    <w:rPr>
                      <w:rFonts w:ascii="Tahoma"/>
                      <w:b/>
                      <w:spacing w:val="11"/>
                      <w:w w:val="85"/>
                      <w:sz w:val="19"/>
                    </w:rPr>
                    <w:t xml:space="preserve">ORIGINAL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drawing>
          <wp:anchor distT="0" distB="0" distL="0" distR="0" simplePos="0" relativeHeight="1" behindDoc="0" locked="0" layoutInCell="1" allowOverlap="1">
            <wp:simplePos x="0" y="0"/>
            <wp:positionH relativeFrom="page">
              <wp:posOffset>6549042</wp:posOffset>
            </wp:positionH>
            <wp:positionV relativeFrom="paragraph">
              <wp:posOffset>169538</wp:posOffset>
            </wp:positionV>
            <wp:extent cx="361734" cy="361950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734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le"/>
        <w:spacing w:line="223" w:lineRule="auto"/>
      </w:pPr>
      <w:bookmarkStart w:name="Individuals Treated for Gender Dysphoria" w:id="1"/>
      <w:bookmarkEnd w:id="1"/>
      <w:r>
        <w:rPr>
          <w:b w:val="0"/>
        </w:rPr>
      </w:r>
      <w:r>
        <w:rPr>
          <w:w w:val="80"/>
        </w:rPr>
        <w:t xml:space="preserve">Individus </w:t>
      </w:r>
      <w:r>
        <w:rPr>
          <w:w w:val="80"/>
        </w:rPr>
        <w:t xml:space="preserve">traités </w:t>
      </w:r>
      <w:r>
        <w:rPr>
          <w:w w:val="80"/>
        </w:rPr>
        <w:t xml:space="preserve">pour la </w:t>
      </w:r>
      <w:r>
        <w:rPr>
          <w:w w:val="80"/>
        </w:rPr>
        <w:t xml:space="preserve">dysphorie de </w:t>
      </w:r>
      <w:r>
        <w:rPr>
          <w:w w:val="80"/>
        </w:rPr>
        <w:t xml:space="preserve">genre </w:t>
      </w:r>
      <w:r>
        <w:rPr>
          <w:w w:val="80"/>
        </w:rPr>
        <w:t xml:space="preserve">avec une </w:t>
      </w:r>
      <w:r>
        <w:rPr>
          <w:w w:val="80"/>
        </w:rPr>
        <w:t xml:space="preserve">transition </w:t>
      </w:r>
      <w:r>
        <w:rPr>
          <w:w w:val="80"/>
        </w:rPr>
        <w:t xml:space="preserve">médicale </w:t>
      </w:r>
      <w:r>
        <w:rPr>
          <w:w w:val="80"/>
        </w:rPr>
        <w:t xml:space="preserve">et/ou </w:t>
      </w:r>
      <w:r>
        <w:rPr>
          <w:w w:val="80"/>
        </w:rPr>
        <w:t xml:space="preserve">chirurgicale </w:t>
      </w:r>
      <w:r>
        <w:rPr>
          <w:w w:val="80"/>
        </w:rPr>
        <w:t xml:space="preserve">qui ont ensuite détransitionné : Une enquête auprès de 100 </w:t>
      </w:r>
      <w:r>
        <w:rPr>
          <w:w w:val="90"/>
        </w:rPr>
        <w:t xml:space="preserve">personnes en transition</w:t>
      </w:r>
    </w:p>
    <w:p>
      <w:pPr>
        <w:pStyle w:val="BodyText"/>
        <w:spacing w:before="10"/>
        <w:rPr>
          <w:rFonts w:ascii="Tahoma"/>
          <w:b/>
          <w:sz w:val="27"/>
        </w:rPr>
      </w:pPr>
    </w:p>
    <w:p>
      <w:pPr>
        <w:pStyle w:val="Heading3"/>
      </w:pPr>
      <w:r>
        <w:rPr/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1365008</wp:posOffset>
            </wp:positionH>
            <wp:positionV relativeFrom="paragraph">
              <wp:posOffset>21238</wp:posOffset>
            </wp:positionV>
            <wp:extent cx="105854" cy="105841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54" cy="105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 xml:space="preserve">Lisa </w:t>
      </w:r>
      <w:r>
        <w:rPr>
          <w:w w:val="85"/>
        </w:rPr>
        <w:t xml:space="preserve">Littman1</w:t>
      </w:r>
    </w:p>
    <w:p>
      <w:pPr>
        <w:pStyle w:val="BodyText"/>
        <w:rPr>
          <w:rFonts w:ascii="Tahoma"/>
          <w:b/>
          <w:sz w:val="23"/>
        </w:rPr>
      </w:pPr>
    </w:p>
    <w:p>
      <w:pPr>
        <w:spacing w:before="90"/>
        <w:ind w:start="120" w:end="0" w:firstLine="0"/>
        <w:jc w:val="left"/>
        <w:rPr>
          <w:rFonts w:ascii="Arial MT"/>
          <w:sz w:val="17"/>
        </w:rPr>
      </w:pPr>
      <w:r>
        <w:rPr>
          <w:rFonts w:ascii="Arial MT"/>
          <w:w w:val="85"/>
          <w:sz w:val="17"/>
        </w:rPr>
        <w:t xml:space="preserve">Reçu : </w:t>
      </w:r>
      <w:r>
        <w:rPr>
          <w:rFonts w:ascii="Arial MT"/>
          <w:w w:val="85"/>
          <w:sz w:val="17"/>
        </w:rPr>
        <w:t xml:space="preserve">5 </w:t>
      </w:r>
      <w:r>
        <w:rPr>
          <w:rFonts w:ascii="Arial MT"/>
          <w:w w:val="85"/>
          <w:sz w:val="17"/>
        </w:rPr>
        <w:t xml:space="preserve">octobre </w:t>
      </w:r>
      <w:r>
        <w:rPr>
          <w:rFonts w:ascii="Arial MT"/>
          <w:w w:val="85"/>
          <w:sz w:val="17"/>
        </w:rPr>
        <w:t xml:space="preserve">2020 </w:t>
      </w:r>
      <w:r>
        <w:rPr>
          <w:rFonts w:ascii="Arial MT"/>
          <w:w w:val="85"/>
          <w:sz w:val="17"/>
        </w:rPr>
        <w:t xml:space="preserve">/ </w:t>
      </w:r>
      <w:r>
        <w:rPr>
          <w:rFonts w:ascii="Arial MT"/>
          <w:w w:val="85"/>
          <w:sz w:val="17"/>
        </w:rPr>
        <w:t xml:space="preserve">Révisé : </w:t>
      </w:r>
      <w:r>
        <w:rPr>
          <w:rFonts w:ascii="Arial MT"/>
          <w:w w:val="85"/>
          <w:sz w:val="17"/>
        </w:rPr>
        <w:t xml:space="preserve">17 </w:t>
      </w:r>
      <w:r>
        <w:rPr>
          <w:rFonts w:ascii="Arial MT"/>
          <w:w w:val="85"/>
          <w:sz w:val="17"/>
        </w:rPr>
        <w:t xml:space="preserve">septembre </w:t>
      </w:r>
      <w:r>
        <w:rPr>
          <w:rFonts w:ascii="Arial MT"/>
          <w:w w:val="85"/>
          <w:sz w:val="17"/>
        </w:rPr>
        <w:t xml:space="preserve">2021 </w:t>
      </w:r>
      <w:r>
        <w:rPr>
          <w:rFonts w:ascii="Arial MT"/>
          <w:w w:val="85"/>
          <w:sz w:val="17"/>
        </w:rPr>
        <w:t xml:space="preserve">/ </w:t>
      </w:r>
      <w:r>
        <w:rPr>
          <w:rFonts w:ascii="Arial MT"/>
          <w:w w:val="85"/>
          <w:sz w:val="17"/>
        </w:rPr>
        <w:t xml:space="preserve">Accepté : </w:t>
      </w:r>
      <w:r>
        <w:rPr>
          <w:rFonts w:ascii="Arial MT"/>
          <w:w w:val="85"/>
          <w:sz w:val="17"/>
        </w:rPr>
        <w:t xml:space="preserve">20 </w:t>
      </w:r>
      <w:r>
        <w:rPr>
          <w:rFonts w:ascii="Arial MT"/>
          <w:w w:val="85"/>
          <w:sz w:val="17"/>
        </w:rPr>
        <w:t xml:space="preserve">septembre </w:t>
      </w:r>
      <w:r>
        <w:rPr>
          <w:rFonts w:ascii="Arial MT"/>
          <w:w w:val="85"/>
          <w:sz w:val="17"/>
        </w:rPr>
        <w:t xml:space="preserve">2021</w:t>
      </w:r>
    </w:p>
    <w:p>
      <w:pPr>
        <w:spacing w:before="4"/>
        <w:ind w:start="120" w:end="0" w:firstLine="0"/>
        <w:jc w:val="left"/>
        <w:rPr>
          <w:rFonts w:ascii="Arial MT" w:hAnsi="Arial MT"/>
          <w:sz w:val="17"/>
        </w:rPr>
      </w:pPr>
      <w:r>
        <w:rPr>
          <w:rFonts w:ascii="Arial MT" w:hAnsi="Arial MT"/>
          <w:w w:val="85"/>
          <w:sz w:val="17"/>
        </w:rPr>
        <w:t xml:space="preserve">© </w:t>
      </w:r>
      <w:r>
        <w:rPr>
          <w:rFonts w:ascii="Arial MT" w:hAnsi="Arial MT"/>
          <w:w w:val="85"/>
          <w:sz w:val="17"/>
        </w:rPr>
        <w:t xml:space="preserve">The </w:t>
      </w:r>
      <w:r>
        <w:rPr>
          <w:rFonts w:ascii="Arial MT" w:hAnsi="Arial MT"/>
          <w:w w:val="85"/>
          <w:sz w:val="17"/>
        </w:rPr>
        <w:t xml:space="preserve">Author(s) </w:t>
      </w:r>
      <w:r>
        <w:rPr>
          <w:rFonts w:ascii="Arial MT" w:hAnsi="Arial MT"/>
          <w:w w:val="85"/>
          <w:sz w:val="17"/>
        </w:rPr>
        <w:t xml:space="preserve">2021</w:t>
      </w:r>
    </w:p>
    <w:p>
      <w:pPr>
        <w:pStyle w:val="BodyText"/>
        <w:rPr>
          <w:rFonts w:ascii="Arial MT"/>
          <w:sz w:val="18"/>
        </w:rPr>
      </w:pPr>
    </w:p>
    <w:p>
      <w:pPr>
        <w:pStyle w:val="Heading3"/>
        <w:spacing w:before="146"/>
      </w:pPr>
      <w:bookmarkStart w:name="Abstract" w:id="2"/>
      <w:bookmarkEnd w:id="2"/>
      <w:r>
        <w:rPr>
          <w:b w:val="0"/>
        </w:rPr>
      </w:r>
      <w:r>
        <w:rPr/>
        <w:t xml:space="preserve">Résumé</w:t>
      </w:r>
    </w:p>
    <w:p>
      <w:pPr>
        <w:pStyle w:val="BodyText"/>
        <w:spacing w:before="22" w:line="261" w:lineRule="auto"/>
        <w:ind w:start="120" w:end="113"/>
        <w:jc w:val="both"/>
      </w:pPr>
      <w:r>
        <w:rPr/>
        <w:t xml:space="preserve">L'</w:t>
      </w:r>
      <w:r>
        <w:rPr/>
        <w:t xml:space="preserve">objectif de l</w:t>
      </w:r>
      <w:r>
        <w:rPr/>
        <w:t xml:space="preserve">'</w:t>
      </w:r>
      <w:r>
        <w:rPr/>
        <w:t xml:space="preserve">étude </w:t>
      </w:r>
      <w:r>
        <w:rPr/>
        <w:t xml:space="preserve">était </w:t>
      </w:r>
      <w:r>
        <w:rPr/>
        <w:t xml:space="preserve">de </w:t>
      </w:r>
      <w:r>
        <w:rPr/>
        <w:t xml:space="preserve">décrire </w:t>
      </w:r>
      <w:r>
        <w:rPr/>
        <w:t xml:space="preserve">une </w:t>
      </w:r>
      <w:r>
        <w:rPr/>
        <w:t xml:space="preserve">population </w:t>
      </w:r>
      <w:r>
        <w:rPr/>
        <w:t xml:space="preserve">d'</w:t>
      </w:r>
      <w:r>
        <w:rPr/>
        <w:t xml:space="preserve">individus </w:t>
      </w:r>
      <w:r>
        <w:rPr/>
        <w:t xml:space="preserve">qui </w:t>
      </w:r>
      <w:r>
        <w:rPr/>
        <w:t xml:space="preserve">ont souffert de </w:t>
      </w:r>
      <w:r>
        <w:rPr/>
        <w:t xml:space="preserve">dysphorie </w:t>
      </w:r>
      <w:r>
        <w:rPr/>
        <w:t xml:space="preserve">de genre</w:t>
      </w:r>
      <w:r>
        <w:rPr/>
        <w:t xml:space="preserve">, ont </w:t>
      </w:r>
      <w:r>
        <w:rPr/>
        <w:t xml:space="preserve">choisi </w:t>
      </w:r>
      <w:r>
        <w:rPr/>
        <w:t xml:space="preserve">de </w:t>
      </w:r>
      <w:r>
        <w:rPr/>
        <w:t xml:space="preserve">subir une </w:t>
      </w:r>
      <w:r>
        <w:rPr/>
        <w:t xml:space="preserve">transition </w:t>
      </w:r>
      <w:r>
        <w:rPr/>
        <w:t xml:space="preserve">médicale </w:t>
      </w:r>
      <w:r>
        <w:rPr/>
        <w:t xml:space="preserve">et/ou chirurgicale et ont ensuite quitté la transition en arrêtant les médicaments, en subissant une chirurgie pour inverser les effets de la </w:t>
      </w:r>
      <w:r>
        <w:rPr/>
        <w:t xml:space="preserve">transition, ou les deux. Les informations relatives au recrutement, accompagnées d'un lien vers une enquête anonyme, ont été diffusées sur les médias sociaux, les </w:t>
      </w:r>
      <w:r>
        <w:rPr>
          <w:spacing w:val="-1"/>
        </w:rPr>
        <w:t xml:space="preserve">listes de diffusion </w:t>
      </w:r>
      <w:r>
        <w:rPr/>
        <w:t xml:space="preserve">professionnelles </w:t>
      </w:r>
      <w:r>
        <w:rPr>
          <w:spacing w:val="-1"/>
        </w:rPr>
        <w:t xml:space="preserve">et </w:t>
      </w:r>
      <w:r>
        <w:rPr>
          <w:spacing w:val="-1"/>
        </w:rPr>
        <w:t xml:space="preserve">par </w:t>
      </w:r>
      <w:r>
        <w:rPr>
          <w:spacing w:val="-1"/>
        </w:rPr>
        <w:t xml:space="preserve">échantillonnage </w:t>
      </w:r>
      <w:r>
        <w:rPr>
          <w:spacing w:val="-1"/>
        </w:rPr>
        <w:t xml:space="preserve">en boule de neige</w:t>
      </w:r>
      <w:r>
        <w:rPr>
          <w:spacing w:val="-1"/>
        </w:rPr>
        <w:t xml:space="preserve">. </w:t>
      </w:r>
      <w:r>
        <w:rPr/>
        <w:t xml:space="preserve">Soixante-neuf </w:t>
      </w:r>
      <w:r>
        <w:rPr/>
        <w:t xml:space="preserve">pour cent </w:t>
      </w:r>
      <w:r>
        <w:rPr/>
        <w:t xml:space="preserve">des </w:t>
      </w:r>
      <w:r>
        <w:rPr/>
        <w:t xml:space="preserve">100 </w:t>
      </w:r>
      <w:r>
        <w:rPr/>
        <w:t xml:space="preserve">participants </w:t>
      </w:r>
      <w:r>
        <w:rPr/>
        <w:t xml:space="preserve">étaient des </w:t>
      </w:r>
      <w:r>
        <w:rPr/>
        <w:t xml:space="preserve">femmes </w:t>
      </w:r>
      <w:r>
        <w:rPr/>
        <w:t xml:space="preserve">natives </w:t>
      </w:r>
      <w:r>
        <w:rPr/>
        <w:t xml:space="preserve">et </w:t>
      </w:r>
      <w:r>
        <w:rPr/>
        <w:t xml:space="preserve">31,0 % </w:t>
      </w:r>
      <w:r>
        <w:rPr/>
        <w:t xml:space="preserve">des </w:t>
      </w:r>
      <w:r>
        <w:rPr/>
        <w:t xml:space="preserve">hommes </w:t>
      </w:r>
      <w:r>
        <w:rPr/>
        <w:t xml:space="preserve">natifs</w:t>
      </w:r>
      <w:r>
        <w:rPr/>
        <w:t xml:space="preserve">. </w:t>
      </w:r>
      <w:r>
        <w:rPr/>
        <w:t xml:space="preserve">Les raisons de la détransition étaient variées et comprenaient : l'expérience de la discrimination (23,0 %) ; le fait de se sentir plus à l'aise </w:t>
      </w:r>
      <w:r>
        <w:rPr>
          <w:spacing w:val="-1"/>
        </w:rPr>
        <w:t xml:space="preserve">en s'identifiant </w:t>
      </w:r>
      <w:r>
        <w:rPr>
          <w:spacing w:val="-1"/>
        </w:rPr>
        <w:t xml:space="preserve">à </w:t>
      </w:r>
      <w:r>
        <w:rPr>
          <w:spacing w:val="-1"/>
        </w:rPr>
        <w:t xml:space="preserve">leur </w:t>
      </w:r>
      <w:r>
        <w:rPr>
          <w:spacing w:val="-1"/>
        </w:rPr>
        <w:t xml:space="preserve">sexe </w:t>
      </w:r>
      <w:r>
        <w:rPr>
          <w:spacing w:val="-1"/>
        </w:rPr>
        <w:t xml:space="preserve">d'origine </w:t>
      </w:r>
      <w:r>
        <w:rPr>
          <w:spacing w:val="-1"/>
        </w:rPr>
        <w:t xml:space="preserve">(60,0 %) ; </w:t>
      </w:r>
      <w:r>
        <w:rPr>
          <w:spacing w:val="-1"/>
        </w:rPr>
        <w:t xml:space="preserve">des </w:t>
      </w:r>
      <w:r>
        <w:rPr>
          <w:spacing w:val="-1"/>
        </w:rPr>
        <w:t xml:space="preserve">inquiétudes </w:t>
      </w:r>
      <w:r>
        <w:rPr/>
        <w:t xml:space="preserve">quant aux </w:t>
      </w:r>
      <w:r>
        <w:rPr/>
        <w:t xml:space="preserve">complications </w:t>
      </w:r>
      <w:r>
        <w:rPr/>
        <w:t xml:space="preserve">médicales </w:t>
      </w:r>
      <w:r>
        <w:rPr/>
        <w:t xml:space="preserve">potentielles </w:t>
      </w:r>
      <w:r>
        <w:rPr/>
        <w:t xml:space="preserve">de la </w:t>
      </w:r>
      <w:r>
        <w:rPr/>
        <w:t xml:space="preserve">transition </w:t>
      </w:r>
      <w:r>
        <w:rPr/>
        <w:t xml:space="preserve">(49,0 %) ; </w:t>
      </w:r>
      <w:r>
        <w:rPr/>
        <w:t xml:space="preserve">et la </w:t>
      </w:r>
      <w:r>
        <w:rPr/>
        <w:t xml:space="preserve">conviction que leur dysphorie de genre était causée par quelque chose de spécifique comme un traumatisme, des abus ou un </w:t>
      </w:r>
      <w:r>
        <w:rPr/>
        <w:t xml:space="preserve">problème de </w:t>
      </w:r>
      <w:r>
        <w:rPr/>
        <w:t xml:space="preserve">santé mentale </w:t>
      </w:r>
      <w:r>
        <w:rPr/>
        <w:t xml:space="preserve">(38,0 %). L'</w:t>
      </w:r>
      <w:r>
        <w:rPr/>
        <w:t xml:space="preserve">homophobie </w:t>
      </w:r>
      <w:r>
        <w:rPr/>
        <w:t xml:space="preserve">ou la </w:t>
      </w:r>
      <w:r>
        <w:rPr/>
        <w:t xml:space="preserve">difficulté à </w:t>
      </w:r>
      <w:r>
        <w:rPr/>
        <w:t xml:space="preserve">s'</w:t>
      </w:r>
      <w:r>
        <w:rPr/>
        <w:t xml:space="preserve">accepter </w:t>
      </w:r>
      <w:r>
        <w:rPr/>
        <w:t xml:space="preserve">en tant que </w:t>
      </w:r>
      <w:r>
        <w:rPr/>
        <w:t xml:space="preserve">lesbienne, </w:t>
      </w:r>
      <w:r>
        <w:rPr/>
        <w:t xml:space="preserve">gai </w:t>
      </w:r>
      <w:r>
        <w:rPr/>
        <w:t xml:space="preserve">ou </w:t>
      </w:r>
      <w:r>
        <w:rPr/>
        <w:t xml:space="preserve">bisexuel(le) </w:t>
      </w:r>
      <w:r>
        <w:rPr/>
        <w:t xml:space="preserve">a été </w:t>
      </w:r>
      <w:r>
        <w:rPr/>
        <w:t xml:space="preserve">exprimée </w:t>
      </w:r>
      <w:r>
        <w:rPr/>
        <w:t xml:space="preserve">par </w:t>
      </w:r>
      <w:r>
        <w:rPr/>
        <w:t xml:space="preserve">23,0 % des répondants </w:t>
      </w:r>
      <w:r>
        <w:rPr/>
        <w:t xml:space="preserve">comme </w:t>
      </w:r>
      <w:r>
        <w:rPr/>
        <w:t xml:space="preserve">raison </w:t>
      </w:r>
      <w:r>
        <w:rPr/>
        <w:t xml:space="preserve">de la </w:t>
      </w:r>
      <w:r>
        <w:rPr/>
        <w:t xml:space="preserve">transition </w:t>
      </w:r>
      <w:r>
        <w:rPr/>
        <w:t xml:space="preserve">et de la </w:t>
      </w:r>
      <w:r>
        <w:rPr/>
        <w:t xml:space="preserve">déconnexion </w:t>
      </w:r>
      <w:r>
        <w:rPr/>
        <w:t xml:space="preserve">subséquente</w:t>
      </w:r>
      <w:r>
        <w:rPr/>
        <w:t xml:space="preserve">. </w:t>
      </w:r>
      <w:r>
        <w:rPr/>
        <w:t xml:space="preserve">La </w:t>
      </w:r>
      <w:r>
        <w:rPr/>
        <w:t xml:space="preserve">majorité des </w:t>
      </w:r>
      <w:r>
        <w:rPr/>
        <w:t xml:space="preserve">répondants (55,0 %) ont </w:t>
      </w:r>
      <w:r>
        <w:rPr/>
        <w:t xml:space="preserve">estimé </w:t>
      </w:r>
      <w:r>
        <w:rPr/>
        <w:t xml:space="preserve">qu'</w:t>
      </w:r>
      <w:r>
        <w:rPr/>
        <w:t xml:space="preserve">ils </w:t>
      </w:r>
      <w:r>
        <w:rPr/>
        <w:t xml:space="preserve">n'avaient pas </w:t>
      </w:r>
      <w:r>
        <w:rPr/>
        <w:t xml:space="preserve">reçu </w:t>
      </w:r>
      <w:r>
        <w:rPr/>
        <w:t xml:space="preserve">une </w:t>
      </w:r>
      <w:r>
        <w:rPr/>
        <w:t xml:space="preserve">évaluation </w:t>
      </w:r>
      <w:r>
        <w:rPr/>
        <w:t xml:space="preserve">adéquate </w:t>
      </w:r>
      <w:r>
        <w:rPr/>
        <w:t xml:space="preserve">d'un médecin ou d'un professionnel de la santé mentale avant d'entamer leur transition et seulement 24,0 % des répondants ont informé leur </w:t>
      </w:r>
      <w:r>
        <w:rPr>
          <w:spacing w:val="-1"/>
        </w:rPr>
        <w:t xml:space="preserve">clinicien </w:t>
      </w:r>
      <w:r>
        <w:rPr>
          <w:spacing w:val="-1"/>
        </w:rPr>
        <w:t xml:space="preserve">qu'</w:t>
      </w:r>
      <w:r>
        <w:rPr>
          <w:spacing w:val="-1"/>
        </w:rPr>
        <w:t xml:space="preserve">ils </w:t>
      </w:r>
      <w:r>
        <w:rPr>
          <w:spacing w:val="-1"/>
        </w:rPr>
        <w:t xml:space="preserve">avaient </w:t>
      </w:r>
      <w:r>
        <w:rPr>
          <w:spacing w:val="-1"/>
        </w:rPr>
        <w:t xml:space="preserve">effectué une transition. </w:t>
      </w:r>
      <w:r>
        <w:rPr/>
        <w:t xml:space="preserve">Il </w:t>
      </w:r>
      <w:r>
        <w:rPr/>
        <w:t xml:space="preserve">existe de </w:t>
      </w:r>
      <w:r>
        <w:rPr/>
        <w:t xml:space="preserve">nombreuses </w:t>
      </w:r>
      <w:r>
        <w:rPr/>
        <w:t xml:space="preserve">raisons </w:t>
      </w:r>
      <w:r>
        <w:rPr/>
        <w:t xml:space="preserve">et </w:t>
      </w:r>
      <w:r>
        <w:rPr/>
        <w:t xml:space="preserve">expériences </w:t>
      </w:r>
      <w:r>
        <w:rPr/>
        <w:t xml:space="preserve">différentes </w:t>
      </w:r>
      <w:r>
        <w:rPr/>
        <w:t xml:space="preserve">menant </w:t>
      </w:r>
      <w:r>
        <w:rPr/>
        <w:t xml:space="preserve">à la </w:t>
      </w:r>
      <w:r>
        <w:rPr/>
        <w:t xml:space="preserve">détransition. Des </w:t>
      </w:r>
      <w:r>
        <w:rPr/>
        <w:t xml:space="preserve">recherches </w:t>
      </w:r>
      <w:r>
        <w:rPr/>
        <w:t xml:space="preserve">supplémentaires </w:t>
      </w:r>
      <w:r>
        <w:rPr/>
        <w:t xml:space="preserve">sont </w:t>
      </w:r>
      <w:r>
        <w:rPr/>
        <w:t xml:space="preserve">nécessaires </w:t>
      </w:r>
      <w:r>
        <w:rPr/>
        <w:t xml:space="preserve">pour </w:t>
      </w:r>
      <w:r>
        <w:rPr/>
        <w:t xml:space="preserve">comprendre </w:t>
      </w:r>
      <w:r>
        <w:rPr/>
        <w:t xml:space="preserve">cette </w:t>
      </w:r>
      <w:r>
        <w:rPr/>
        <w:t xml:space="preserve">population, </w:t>
      </w:r>
      <w:r>
        <w:rPr/>
        <w:t xml:space="preserve">déterminer </w:t>
      </w:r>
      <w:r>
        <w:rPr/>
        <w:t xml:space="preserve">la </w:t>
      </w:r>
      <w:r>
        <w:rPr/>
        <w:t xml:space="preserve">prévalence </w:t>
      </w:r>
      <w:r>
        <w:rPr/>
        <w:t xml:space="preserve">de la </w:t>
      </w:r>
      <w:r>
        <w:rPr/>
        <w:t xml:space="preserve">détransition </w:t>
      </w:r>
      <w:r>
        <w:rPr/>
        <w:t xml:space="preserve">comme </w:t>
      </w:r>
      <w:r>
        <w:rPr/>
        <w:t xml:space="preserve">résultat </w:t>
      </w:r>
      <w:r>
        <w:rPr/>
        <w:t xml:space="preserve">de la </w:t>
      </w:r>
      <w:r>
        <w:rPr/>
        <w:t xml:space="preserve">transition, </w:t>
      </w:r>
      <w:r>
        <w:rPr/>
        <w:t xml:space="preserve">répondre </w:t>
      </w:r>
      <w:r>
        <w:rPr/>
        <w:t xml:space="preserve">aux </w:t>
      </w:r>
      <w:r>
        <w:rPr/>
        <w:t xml:space="preserve">besoins </w:t>
      </w:r>
      <w:r>
        <w:rPr/>
        <w:t xml:space="preserve">médicaux </w:t>
      </w:r>
      <w:r>
        <w:rPr/>
        <w:t xml:space="preserve">et </w:t>
      </w:r>
      <w:r>
        <w:rPr/>
        <w:t xml:space="preserve">psychologiques </w:t>
      </w:r>
      <w:r>
        <w:rPr/>
        <w:t xml:space="preserve">de </w:t>
      </w:r>
      <w:r>
        <w:rPr/>
        <w:t xml:space="preserve">cette </w:t>
      </w:r>
      <w:r>
        <w:rPr/>
        <w:t xml:space="preserve">population </w:t>
      </w:r>
      <w:r>
        <w:rPr/>
        <w:t xml:space="preserve">et </w:t>
      </w:r>
      <w:r>
        <w:rPr/>
        <w:t xml:space="preserve">mieux </w:t>
      </w:r>
      <w:r>
        <w:rPr/>
        <w:t xml:space="preserve">informer </w:t>
      </w:r>
      <w:r>
        <w:rPr/>
        <w:t xml:space="preserve">le </w:t>
      </w:r>
      <w:r>
        <w:rPr/>
        <w:t xml:space="preserve">processus </w:t>
      </w:r>
      <w:r>
        <w:rPr/>
        <w:t xml:space="preserve">d'</w:t>
      </w:r>
      <w:r>
        <w:rPr/>
        <w:t xml:space="preserve">évaluation </w:t>
      </w:r>
      <w:r>
        <w:rPr/>
        <w:t xml:space="preserve">et de </w:t>
      </w:r>
      <w:r>
        <w:rPr/>
        <w:t xml:space="preserve">conseil </w:t>
      </w:r>
      <w:r>
        <w:rPr/>
        <w:t xml:space="preserve">avant </w:t>
      </w:r>
      <w:r>
        <w:rPr/>
        <w:t xml:space="preserve">la </w:t>
      </w:r>
      <w:r>
        <w:rPr/>
        <w:t xml:space="preserve">transition.</w:t>
      </w:r>
    </w:p>
    <w:p>
      <w:pPr>
        <w:pStyle w:val="BodyText"/>
        <w:spacing w:before="228"/>
        <w:ind w:start="120"/>
        <w:jc w:val="both"/>
      </w:pPr>
      <w:r>
        <w:rPr>
          <w:rFonts w:ascii="Tahoma" w:hAnsi="Tahoma"/>
          <w:b/>
          <w:w w:val="95"/>
        </w:rPr>
        <w:t xml:space="preserve">Mots clés </w:t>
      </w:r>
      <w:r>
        <w:rPr>
          <w:w w:val="95"/>
        </w:rPr>
        <w:t xml:space="preserve">Dysphorie de </w:t>
      </w:r>
      <w:r>
        <w:rPr>
          <w:w w:val="95"/>
        </w:rPr>
        <w:t xml:space="preserve">genre </w:t>
      </w:r>
      <w:r>
        <w:rPr>
          <w:w w:val="95"/>
        </w:rPr>
        <w:t xml:space="preserve">- </w:t>
      </w:r>
      <w:r>
        <w:rPr>
          <w:w w:val="95"/>
        </w:rPr>
        <w:t xml:space="preserve">Détransition - </w:t>
      </w:r>
      <w:r>
        <w:rPr>
          <w:w w:val="95"/>
        </w:rPr>
        <w:t xml:space="preserve">Transgenre</w:t>
      </w:r>
    </w:p>
    <w:p>
      <w:pPr>
        <w:pStyle w:val="BodyText"/>
      </w:pPr>
    </w:p>
    <w:p>
      <w:pPr>
        <w:spacing w:after="0"/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10" w:h="15820"/>
          <w:pgMar w:top="820" w:right="900" w:bottom="1080" w:left="900" w:header="635" w:footer="897"/>
          <w:pgNumType w:start="1"/>
        </w:sectPr>
      </w:pPr>
    </w:p>
    <w:p>
      <w:pPr>
        <w:pStyle w:val="Heading1"/>
        <w:spacing w:before="237"/>
      </w:pPr>
      <w:bookmarkStart w:name="Introduction" w:id="3"/>
      <w:bookmarkEnd w:id="3"/>
      <w:r>
        <w:rPr>
          <w:b w:val="0"/>
        </w:rPr>
      </w:r>
      <w:r>
        <w:rPr/>
        <w:t xml:space="preserve">Introduction</w:t>
      </w:r>
    </w:p>
    <w:p>
      <w:pPr>
        <w:pStyle w:val="BodyText"/>
        <w:spacing w:before="264" w:line="261" w:lineRule="auto"/>
        <w:ind w:start="120" w:end="38"/>
        <w:jc w:val="both"/>
      </w:pPr>
      <w:r>
        <w:rPr/>
        <w:t xml:space="preserve">La </w:t>
      </w:r>
      <w:r>
        <w:rPr>
          <w:spacing w:val="-1"/>
        </w:rPr>
        <w:t xml:space="preserve">détransition </w:t>
      </w:r>
      <w:r>
        <w:rPr>
          <w:spacing w:val="-1"/>
        </w:rPr>
        <w:t xml:space="preserve">est l</w:t>
      </w:r>
      <w:r>
        <w:rPr/>
        <w:t xml:space="preserve">'</w:t>
      </w:r>
      <w:r>
        <w:rPr/>
        <w:t xml:space="preserve">acte </w:t>
      </w:r>
      <w:r>
        <w:rPr/>
        <w:t xml:space="preserve">d'</w:t>
      </w:r>
      <w:r>
        <w:rPr/>
        <w:t xml:space="preserve">arrêter </w:t>
      </w:r>
      <w:r>
        <w:rPr/>
        <w:t xml:space="preserve">ou d'</w:t>
      </w:r>
      <w:r>
        <w:rPr/>
        <w:t xml:space="preserve">inverser </w:t>
      </w:r>
      <w:r>
        <w:rPr/>
        <w:t xml:space="preserve">une </w:t>
      </w:r>
      <w:r>
        <w:rPr/>
        <w:t xml:space="preserve">transition de </w:t>
      </w:r>
      <w:r>
        <w:rPr/>
        <w:t xml:space="preserve">genre</w:t>
      </w:r>
      <w:r>
        <w:rPr/>
        <w:t xml:space="preserve">. </w:t>
      </w:r>
      <w:r>
        <w:rPr/>
        <w:t xml:space="preserve">La </w:t>
      </w:r>
      <w:r>
        <w:rPr/>
        <w:t xml:space="preserve">visibilité </w:t>
      </w:r>
      <w:r>
        <w:rPr/>
        <w:t xml:space="preserve">des </w:t>
      </w:r>
      <w:r>
        <w:rPr/>
        <w:t xml:space="preserve">personnes </w:t>
      </w:r>
      <w:r>
        <w:rPr/>
        <w:t xml:space="preserve">qui </w:t>
      </w:r>
      <w:r>
        <w:rPr/>
        <w:t xml:space="preserve">ont effectué </w:t>
      </w:r>
      <w:r>
        <w:rPr/>
        <w:t xml:space="preserve">une détransition </w:t>
      </w:r>
      <w:r>
        <w:rPr/>
        <w:t xml:space="preserve">est récente et pourrait s'accroître rapidement. Aussi récemment qu'en 2014, il </w:t>
      </w:r>
      <w:r>
        <w:rPr>
          <w:spacing w:val="-1"/>
        </w:rPr>
        <w:t xml:space="preserve">était </w:t>
      </w:r>
      <w:r>
        <w:rPr>
          <w:spacing w:val="-1"/>
        </w:rPr>
        <w:t xml:space="preserve">difficile </w:t>
      </w:r>
      <w:r>
        <w:rPr/>
        <w:t xml:space="preserve">pour </w:t>
      </w:r>
      <w:r>
        <w:rPr/>
        <w:t xml:space="preserve">une </w:t>
      </w:r>
      <w:r>
        <w:rPr/>
        <w:t xml:space="preserve">personne </w:t>
      </w:r>
      <w:r>
        <w:rPr/>
        <w:t xml:space="preserve">ayant </w:t>
      </w:r>
      <w:r>
        <w:rPr/>
        <w:t xml:space="preserve">fait une dé-transition </w:t>
      </w:r>
      <w:r>
        <w:rPr/>
        <w:t xml:space="preserve">de </w:t>
      </w:r>
      <w:r>
        <w:rPr/>
        <w:t xml:space="preserve">trouver </w:t>
      </w:r>
      <w:r>
        <w:rPr>
          <w:spacing w:val="-2"/>
        </w:rPr>
        <w:t xml:space="preserve">une autre </w:t>
      </w:r>
      <w:r>
        <w:rPr>
          <w:spacing w:val="-2"/>
        </w:rPr>
        <w:t xml:space="preserve">personne </w:t>
      </w:r>
      <w:r>
        <w:rPr>
          <w:spacing w:val="-2"/>
        </w:rPr>
        <w:t xml:space="preserve">ayant </w:t>
      </w:r>
      <w:r>
        <w:rPr>
          <w:spacing w:val="-2"/>
        </w:rPr>
        <w:t xml:space="preserve">fait une dé-transition </w:t>
      </w:r>
      <w:r>
        <w:rPr>
          <w:spacing w:val="-2"/>
        </w:rPr>
        <w:t xml:space="preserve">similaire </w:t>
      </w:r>
      <w:r>
        <w:rPr>
          <w:spacing w:val="-2"/>
        </w:rPr>
        <w:t xml:space="preserve">(Callahan, </w:t>
      </w:r>
      <w:hyperlink w:history="true" w:anchor="_bookmark20">
        <w:r>
          <w:rPr>
            <w:color w:val="0000FF"/>
            <w:spacing w:val="-2"/>
          </w:rPr>
          <w:t xml:space="preserve">2018</w:t>
        </w:r>
      </w:hyperlink>
      <w:r>
        <w:rPr>
          <w:spacing w:val="-2"/>
        </w:rPr>
        <w:t xml:space="preserve">). </w:t>
      </w:r>
      <w:r>
        <w:rPr/>
        <w:t xml:space="preserve">Entre </w:t>
      </w:r>
      <w:r>
        <w:rPr/>
        <w:t xml:space="preserve">2015 </w:t>
      </w:r>
      <w:r>
        <w:rPr/>
        <w:t xml:space="preserve">et </w:t>
      </w:r>
      <w:r>
        <w:rPr/>
        <w:t xml:space="preserve">2017, </w:t>
      </w:r>
      <w:r>
        <w:rPr/>
        <w:t xml:space="preserve">une </w:t>
      </w:r>
      <w:r>
        <w:rPr/>
        <w:t xml:space="preserve">poignée </w:t>
      </w:r>
      <w:r>
        <w:rPr/>
        <w:t xml:space="preserve">de </w:t>
      </w:r>
      <w:r>
        <w:rPr/>
        <w:t xml:space="preserve">blogs </w:t>
      </w:r>
      <w:r>
        <w:rPr/>
        <w:t xml:space="preserve">écrits </w:t>
      </w:r>
      <w:r>
        <w:rPr/>
        <w:t xml:space="preserve">par des </w:t>
      </w:r>
      <w:r>
        <w:rPr>
          <w:spacing w:val="-2"/>
        </w:rPr>
        <w:t xml:space="preserve">personnes ayant connu la détransition ont </w:t>
      </w:r>
      <w:r>
        <w:rPr>
          <w:spacing w:val="-2"/>
        </w:rPr>
        <w:t xml:space="preserve">commencé </w:t>
      </w:r>
      <w:r>
        <w:rPr>
          <w:spacing w:val="-2"/>
        </w:rPr>
        <w:t xml:space="preserve">à </w:t>
      </w:r>
      <w:r>
        <w:rPr>
          <w:spacing w:val="-2"/>
        </w:rPr>
        <w:t xml:space="preserve">apparaître </w:t>
      </w:r>
      <w:r>
        <w:rPr>
          <w:spacing w:val="-2"/>
        </w:rPr>
        <w:t xml:space="preserve">en ligne, des </w:t>
      </w:r>
      <w:r>
        <w:rPr>
          <w:spacing w:val="-3"/>
        </w:rPr>
        <w:t xml:space="preserve">groupes de </w:t>
      </w:r>
      <w:r>
        <w:rPr>
          <w:spacing w:val="-1"/>
        </w:rPr>
        <w:t xml:space="preserve">soutien </w:t>
      </w:r>
      <w:r>
        <w:rPr>
          <w:spacing w:val="-1"/>
        </w:rPr>
        <w:t xml:space="preserve">privés </w:t>
      </w:r>
      <w:r>
        <w:rPr>
          <w:spacing w:val="-3"/>
        </w:rPr>
        <w:t xml:space="preserve">pour les </w:t>
      </w:r>
      <w:r>
        <w:rPr>
          <w:spacing w:val="-3"/>
        </w:rPr>
        <w:t xml:space="preserve">personnes ayant connu la détransition </w:t>
      </w:r>
      <w:r>
        <w:rPr>
          <w:spacing w:val="-2"/>
        </w:rPr>
        <w:t xml:space="preserve">se sont formés, </w:t>
      </w:r>
      <w:r>
        <w:rPr>
          <w:spacing w:val="-2"/>
        </w:rPr>
        <w:t xml:space="preserve">et </w:t>
      </w:r>
      <w:r>
        <w:rPr/>
        <w:t xml:space="preserve">des </w:t>
      </w:r>
      <w:r>
        <w:rPr>
          <w:spacing w:val="-2"/>
        </w:rPr>
        <w:t xml:space="preserve">interviews </w:t>
      </w:r>
      <w:r>
        <w:rPr>
          <w:spacing w:val="-2"/>
        </w:rPr>
        <w:t xml:space="preserve">de </w:t>
      </w:r>
      <w:r>
        <w:rPr/>
        <w:t xml:space="preserve">personnes ayant connu la </w:t>
      </w:r>
      <w:r>
        <w:rPr>
          <w:spacing w:val="-2"/>
        </w:rPr>
        <w:t xml:space="preserve">détransition ont </w:t>
      </w:r>
      <w:r>
        <w:rPr/>
        <w:t xml:space="preserve">commencé à </w:t>
      </w:r>
      <w:r>
        <w:rPr/>
        <w:t xml:space="preserve">apparaître </w:t>
      </w:r>
      <w:r>
        <w:rPr/>
        <w:t xml:space="preserve">dans des </w:t>
      </w:r>
      <w:r>
        <w:rPr/>
        <w:t xml:space="preserve">articles de </w:t>
      </w:r>
      <w:r>
        <w:rPr/>
        <w:t xml:space="preserve">presse</w:t>
      </w:r>
      <w:r>
        <w:rPr/>
        <w:t xml:space="preserve">, des </w:t>
      </w:r>
      <w:r>
        <w:rPr/>
        <w:t xml:space="preserve">magazines </w:t>
      </w:r>
      <w:r>
        <w:rPr/>
        <w:t xml:space="preserve">et des revues.</w:t>
      </w:r>
    </w:p>
    <w:p>
      <w:pPr>
        <w:pStyle w:val="BodyText"/>
        <w:spacing w:before="7"/>
        <w:rPr>
          <w:sz w:val="25"/>
        </w:rPr>
      </w:pPr>
      <w:r>
        <w:rPr/>
        <w:pict>
          <v:shape style="position:absolute;margin-left:51.023602pt;margin-top:16.992382pt;width:238.15pt;height:.1pt;mso-position-horizontal-relative:page;mso-position-vertical-relative:paragraph;z-index:-15727616;mso-wrap-distance-left:0;mso-wrap-distance-right:0" coordsize="4763,0" coordorigin="1020,340" filled="false" stroked="true" strokecolor="#000000" strokeweight=".567pt" path="m1020,340l5783,340e">
            <v:path arrowok="t"/>
            <v:stroke dashstyle="solid"/>
            <w10:wrap type="topAndBottom"/>
          </v:shape>
        </w:pict>
      </w:r>
    </w:p>
    <w:p>
      <w:pPr>
        <w:spacing w:before="36" w:line="244" w:lineRule="auto"/>
        <w:ind w:start="120" w:end="710" w:firstLine="0"/>
        <w:jc w:val="left"/>
        <w:rPr>
          <w:sz w:val="17"/>
        </w:rPr>
      </w:pPr>
      <w:r>
        <w:rPr>
          <w:rFonts w:ascii="Tahoma"/>
          <w:b/>
          <w:w w:val="85"/>
          <w:sz w:val="17"/>
        </w:rPr>
        <w:t xml:space="preserve">Informations supplémentaires </w:t>
      </w:r>
      <w:r>
        <w:rPr>
          <w:w w:val="85"/>
          <w:sz w:val="17"/>
        </w:rPr>
        <w:t xml:space="preserve">La </w:t>
      </w:r>
      <w:r>
        <w:rPr>
          <w:w w:val="85"/>
          <w:sz w:val="17"/>
        </w:rPr>
        <w:t xml:space="preserve">version </w:t>
      </w:r>
      <w:r>
        <w:rPr>
          <w:w w:val="85"/>
          <w:sz w:val="17"/>
        </w:rPr>
        <w:t xml:space="preserve">en ligne </w:t>
      </w:r>
      <w:r>
        <w:rPr>
          <w:w w:val="85"/>
          <w:sz w:val="17"/>
        </w:rPr>
        <w:t xml:space="preserve">contient des </w:t>
      </w:r>
      <w:r>
        <w:rPr>
          <w:sz w:val="17"/>
        </w:rPr>
        <w:t xml:space="preserve">documents supplémentaires disponibles à l'adresse </w:t>
      </w:r>
      <w:hyperlink r:id="rId11">
        <w:r>
          <w:rPr>
            <w:color w:val="0000FF"/>
            <w:sz w:val="17"/>
          </w:rPr>
          <w:t xml:space="preserve">https://doi.org/10.1007/ </w:t>
        </w:r>
      </w:hyperlink>
      <w:hyperlink r:id="rId11">
        <w:r>
          <w:rPr>
            <w:color w:val="0000FF"/>
            <w:sz w:val="17"/>
          </w:rPr>
          <w:t xml:space="preserve">s10508-021-02163-w</w:t>
        </w:r>
      </w:hyperlink>
      <w:r>
        <w:rPr>
          <w:sz w:val="17"/>
        </w:rPr>
        <w:t xml:space="preserve">.</w:t>
      </w:r>
    </w:p>
    <w:p>
      <w:pPr>
        <w:pStyle w:val="BodyText"/>
        <w:spacing w:before="1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259" w:lineRule="auto"/>
        <w:ind w:start="120" w:end="115"/>
        <w:jc w:val="both"/>
      </w:pPr>
      <w:r>
        <w:rPr>
          <w:spacing w:val="-3"/>
        </w:rPr>
        <w:t xml:space="preserve">blogs </w:t>
      </w:r>
      <w:r>
        <w:rPr>
          <w:spacing w:val="-3"/>
        </w:rPr>
        <w:t xml:space="preserve">(Anonymous, </w:t>
      </w:r>
      <w:hyperlink w:history="true" w:anchor="_bookmark11">
        <w:r>
          <w:rPr>
            <w:color w:val="0000FF"/>
            <w:spacing w:val="-2"/>
          </w:rPr>
          <w:t xml:space="preserve">2017 </w:t>
        </w:r>
      </w:hyperlink>
      <w:r>
        <w:rPr>
          <w:spacing w:val="-2"/>
        </w:rPr>
        <w:t xml:space="preserve">; </w:t>
      </w:r>
      <w:r>
        <w:rPr>
          <w:spacing w:val="-2"/>
        </w:rPr>
        <w:t xml:space="preserve">4thwavenow, </w:t>
      </w:r>
      <w:hyperlink w:history="true" w:anchor="_bookmark31">
        <w:r>
          <w:rPr>
            <w:color w:val="0000FF"/>
            <w:spacing w:val="-2"/>
          </w:rPr>
          <w:t xml:space="preserve">2016 </w:t>
        </w:r>
      </w:hyperlink>
      <w:r>
        <w:rPr>
          <w:spacing w:val="-2"/>
        </w:rPr>
        <w:t xml:space="preserve">; </w:t>
      </w:r>
      <w:r>
        <w:rPr>
          <w:spacing w:val="-2"/>
        </w:rPr>
        <w:t xml:space="preserve">Herzog, </w:t>
      </w:r>
      <w:hyperlink w:history="true" w:anchor="_bookmark33">
        <w:r>
          <w:rPr>
            <w:color w:val="0000FF"/>
            <w:spacing w:val="-2"/>
          </w:rPr>
          <w:t xml:space="preserve">2017 </w:t>
        </w:r>
      </w:hyperlink>
      <w:r>
        <w:rPr>
          <w:spacing w:val="-2"/>
        </w:rPr>
        <w:t xml:space="preserve">; </w:t>
      </w:r>
      <w:r>
        <w:rPr>
          <w:spacing w:val="-3"/>
        </w:rPr>
        <w:t xml:space="preserve">McCann, </w:t>
      </w:r>
      <w:hyperlink w:history="true" w:anchor="_bookmark41">
        <w:r>
          <w:rPr>
            <w:color w:val="0000FF"/>
            <w:spacing w:val="-3"/>
          </w:rPr>
          <w:t xml:space="preserve">2017</w:t>
        </w:r>
      </w:hyperlink>
      <w:r>
        <w:rPr>
          <w:spacing w:val="-3"/>
        </w:rPr>
        <w:t xml:space="preserve">). </w:t>
      </w:r>
      <w:r>
        <w:rPr>
          <w:spacing w:val="-3"/>
        </w:rPr>
        <w:t xml:space="preserve">Bien que </w:t>
      </w:r>
      <w:r>
        <w:rPr>
          <w:spacing w:val="-2"/>
        </w:rPr>
        <w:t xml:space="preserve">peu de </w:t>
      </w:r>
      <w:r>
        <w:rPr>
          <w:spacing w:val="-2"/>
        </w:rPr>
        <w:t xml:space="preserve">vidéos </w:t>
      </w:r>
      <w:r>
        <w:rPr>
          <w:spacing w:val="-2"/>
        </w:rPr>
        <w:t xml:space="preserve">YouTube </w:t>
      </w:r>
      <w:r>
        <w:rPr>
          <w:spacing w:val="-2"/>
        </w:rPr>
        <w:t xml:space="preserve">sur la </w:t>
      </w:r>
      <w:r>
        <w:rPr>
          <w:spacing w:val="-2"/>
        </w:rPr>
        <w:t xml:space="preserve">détransition </w:t>
      </w:r>
      <w:r>
        <w:rPr/>
        <w:t xml:space="preserve">existaient avant 2016, de multiples détransitionnaires ont commencé à </w:t>
      </w:r>
      <w:r>
        <w:rPr>
          <w:spacing w:val="-2"/>
        </w:rPr>
        <w:t xml:space="preserve">poster </w:t>
      </w:r>
      <w:r>
        <w:rPr>
          <w:spacing w:val="-2"/>
        </w:rPr>
        <w:t xml:space="preserve">des </w:t>
      </w:r>
      <w:r>
        <w:rPr>
          <w:spacing w:val="-2"/>
        </w:rPr>
        <w:t xml:space="preserve">vidéos </w:t>
      </w:r>
      <w:r>
        <w:rPr>
          <w:spacing w:val="-2"/>
        </w:rPr>
        <w:t xml:space="preserve">documentant </w:t>
      </w:r>
      <w:r>
        <w:rPr>
          <w:spacing w:val="-1"/>
        </w:rPr>
        <w:t xml:space="preserve">leurs </w:t>
      </w:r>
      <w:r>
        <w:rPr>
          <w:spacing w:val="-1"/>
        </w:rPr>
        <w:t xml:space="preserve">expériences </w:t>
      </w:r>
      <w:r>
        <w:rPr>
          <w:spacing w:val="-1"/>
        </w:rPr>
        <w:t xml:space="preserve">en </w:t>
      </w:r>
      <w:r>
        <w:rPr>
          <w:spacing w:val="-1"/>
        </w:rPr>
        <w:t xml:space="preserve">2016 </w:t>
      </w:r>
      <w:r>
        <w:rPr>
          <w:spacing w:val="-1"/>
        </w:rPr>
        <w:t xml:space="preserve">et </w:t>
      </w:r>
      <w:r>
        <w:rPr>
          <w:spacing w:val="-1"/>
        </w:rPr>
        <w:t xml:space="preserve">le </w:t>
      </w:r>
      <w:r>
        <w:rPr/>
        <w:t xml:space="preserve">nombre </w:t>
      </w:r>
      <w:r>
        <w:rPr/>
        <w:t xml:space="preserve">de </w:t>
      </w:r>
      <w:r>
        <w:rPr/>
        <w:t xml:space="preserve">ces </w:t>
      </w:r>
      <w:r>
        <w:rPr/>
        <w:t xml:space="preserve">vidéos </w:t>
      </w:r>
      <w:r>
        <w:rPr/>
        <w:t xml:space="preserve">ne cesse </w:t>
      </w:r>
      <w:r>
        <w:rPr/>
        <w:t xml:space="preserve">d</w:t>
      </w:r>
      <w:r>
        <w:rPr/>
        <w:t xml:space="preserve">'</w:t>
      </w:r>
      <w:r>
        <w:rPr/>
        <w:t xml:space="preserve">augmenter. </w:t>
      </w:r>
      <w:hyperlink w:history="true" w:anchor="_bookmark0">
        <w:r>
          <w:rPr>
            <w:color w:val="0000FF"/>
            <w:position w:val="8"/>
            <w:sz w:val="14"/>
          </w:rPr>
          <w:t xml:space="preserve">1 </w:t>
        </w:r>
      </w:hyperlink>
      <w:r>
        <w:rPr/>
        <w:t xml:space="preserve">Fin </w:t>
      </w:r>
      <w:r>
        <w:rPr/>
        <w:t xml:space="preserve">2017</w:t>
      </w:r>
      <w:r>
        <w:rPr/>
        <w:t xml:space="preserve">, </w:t>
      </w:r>
      <w:r>
        <w:rPr>
          <w:spacing w:val="-2"/>
        </w:rPr>
        <w:t xml:space="preserve">le </w:t>
      </w:r>
      <w:r>
        <w:rPr>
          <w:spacing w:val="-2"/>
        </w:rPr>
        <w:t xml:space="preserve">subreddit </w:t>
      </w:r>
      <w:r>
        <w:rPr>
          <w:spacing w:val="-2"/>
        </w:rPr>
        <w:t xml:space="preserve">r/detrans </w:t>
      </w:r>
      <w:r>
        <w:rPr>
          <w:spacing w:val="-2"/>
        </w:rPr>
        <w:t xml:space="preserve">(r/detrans, </w:t>
      </w:r>
      <w:hyperlink w:history="true" w:anchor="_bookmark50">
        <w:r>
          <w:rPr>
            <w:color w:val="0000FF"/>
            <w:spacing w:val="-2"/>
          </w:rPr>
          <w:t xml:space="preserve">2020</w:t>
        </w:r>
      </w:hyperlink>
      <w:r>
        <w:rPr>
          <w:spacing w:val="-2"/>
        </w:rPr>
        <w:t xml:space="preserve">) </w:t>
      </w:r>
      <w:r>
        <w:rPr>
          <w:spacing w:val="-2"/>
        </w:rPr>
        <w:t xml:space="preserve">a été </w:t>
      </w:r>
      <w:r>
        <w:rPr>
          <w:spacing w:val="-2"/>
        </w:rPr>
        <w:t xml:space="preserve">revitalisé </w:t>
      </w:r>
      <w:r>
        <w:rPr>
          <w:spacing w:val="-2"/>
        </w:rPr>
        <w:t xml:space="preserve">et </w:t>
      </w:r>
      <w:r>
        <w:rPr>
          <w:spacing w:val="-2"/>
        </w:rPr>
        <w:t xml:space="preserve">est </w:t>
      </w:r>
      <w:r>
        <w:rPr>
          <w:spacing w:val="-2"/>
        </w:rPr>
        <w:t xml:space="preserve">passé </w:t>
      </w:r>
      <w:r>
        <w:rPr>
          <w:spacing w:val="-2"/>
        </w:rPr>
        <w:t xml:space="preserve">en </w:t>
      </w:r>
      <w:r>
        <w:rPr>
          <w:spacing w:val="-2"/>
        </w:rPr>
        <w:t xml:space="preserve">quatre </w:t>
      </w:r>
      <w:r>
        <w:rPr>
          <w:spacing w:val="-2"/>
        </w:rPr>
        <w:t xml:space="preserve">ans </w:t>
      </w:r>
      <w:r>
        <w:rPr>
          <w:spacing w:val="-2"/>
        </w:rPr>
        <w:t xml:space="preserve">de </w:t>
      </w:r>
      <w:r>
        <w:rPr>
          <w:spacing w:val="-2"/>
        </w:rPr>
        <w:t xml:space="preserve">100 </w:t>
      </w:r>
      <w:r>
        <w:rPr>
          <w:spacing w:val="-1"/>
        </w:rPr>
        <w:t xml:space="preserve">membres </w:t>
      </w:r>
      <w:r>
        <w:rPr>
          <w:spacing w:val="-1"/>
        </w:rPr>
        <w:t xml:space="preserve">à </w:t>
      </w:r>
      <w:r>
        <w:rPr>
          <w:spacing w:val="-1"/>
        </w:rPr>
        <w:t xml:space="preserve">plus </w:t>
      </w:r>
      <w:r>
        <w:rPr>
          <w:spacing w:val="-1"/>
        </w:rPr>
        <w:t xml:space="preserve">de </w:t>
      </w:r>
      <w:r>
        <w:rPr>
          <w:spacing w:val="-1"/>
        </w:rPr>
        <w:t xml:space="preserve">21 000 </w:t>
      </w:r>
      <w:r>
        <w:rPr>
          <w:spacing w:val="-2"/>
        </w:rPr>
        <w:t xml:space="preserve">membres. </w:t>
      </w:r>
      <w:r>
        <w:rPr>
          <w:spacing w:val="-2"/>
        </w:rPr>
        <w:t xml:space="preserve">Un </w:t>
      </w:r>
      <w:r>
        <w:rPr>
          <w:spacing w:val="-2"/>
        </w:rPr>
        <w:t xml:space="preserve">sondage auprès des </w:t>
      </w:r>
      <w:r>
        <w:rPr>
          <w:spacing w:val="-2"/>
        </w:rPr>
        <w:t xml:space="preserve">membres </w:t>
      </w:r>
      <w:r>
        <w:rPr>
          <w:spacing w:val="-2"/>
        </w:rPr>
        <w:t xml:space="preserve">de </w:t>
      </w:r>
      <w:r>
        <w:rPr>
          <w:spacing w:val="-2"/>
        </w:rPr>
        <w:t xml:space="preserve">r/detrans </w:t>
      </w:r>
      <w:r>
        <w:rPr>
          <w:spacing w:val="-1"/>
        </w:rPr>
        <w:t xml:space="preserve">réalisé </w:t>
      </w:r>
      <w:r>
        <w:rPr>
          <w:spacing w:val="-1"/>
        </w:rPr>
        <w:t xml:space="preserve">en </w:t>
      </w:r>
      <w:r>
        <w:rPr>
          <w:spacing w:val="-1"/>
        </w:rPr>
        <w:t xml:space="preserve">2019 </w:t>
      </w:r>
      <w:r>
        <w:rPr>
          <w:spacing w:val="-4"/>
        </w:rPr>
        <w:t xml:space="preserve">a </w:t>
      </w:r>
      <w:r>
        <w:rPr>
          <w:spacing w:val="-1"/>
        </w:rPr>
        <w:t xml:space="preserve">estimé </w:t>
      </w:r>
      <w:r>
        <w:rPr>
          <w:spacing w:val="-4"/>
        </w:rPr>
        <w:t xml:space="preserve">qu'</w:t>
      </w:r>
      <w:r>
        <w:rPr>
          <w:spacing w:val="-4"/>
        </w:rPr>
        <w:t xml:space="preserve">environ </w:t>
      </w:r>
      <w:r>
        <w:rPr>
          <w:spacing w:val="-4"/>
        </w:rPr>
        <w:t xml:space="preserve">un tiers </w:t>
      </w:r>
      <w:r>
        <w:rPr>
          <w:spacing w:val="-3"/>
        </w:rPr>
        <w:t xml:space="preserve">des </w:t>
      </w:r>
      <w:r>
        <w:rPr>
          <w:spacing w:val="-3"/>
        </w:rPr>
        <w:t xml:space="preserve">membres </w:t>
      </w:r>
      <w:r>
        <w:rPr>
          <w:spacing w:val="-3"/>
        </w:rPr>
        <w:t xml:space="preserve">ayant répondu </w:t>
      </w:r>
      <w:r>
        <w:rPr>
          <w:spacing w:val="-4"/>
        </w:rPr>
        <w:t xml:space="preserve">à </w:t>
      </w:r>
      <w:r>
        <w:rPr>
          <w:spacing w:val="-4"/>
        </w:rPr>
        <w:t xml:space="preserve">l'</w:t>
      </w:r>
      <w:r>
        <w:rPr>
          <w:spacing w:val="-4"/>
        </w:rPr>
        <w:t xml:space="preserve">enquête </w:t>
      </w:r>
      <w:r>
        <w:rPr>
          <w:spacing w:val="-4"/>
        </w:rPr>
        <w:t xml:space="preserve">étaient </w:t>
      </w:r>
      <w:r>
        <w:rPr>
          <w:spacing w:val="-4"/>
        </w:rPr>
        <w:t xml:space="preserve">des désisteurs </w:t>
      </w:r>
      <w:r>
        <w:rPr>
          <w:spacing w:val="-4"/>
        </w:rPr>
        <w:t xml:space="preserve">ou </w:t>
      </w:r>
      <w:r>
        <w:rPr>
          <w:spacing w:val="-4"/>
        </w:rPr>
        <w:t xml:space="preserve">des détransitionnaires </w:t>
      </w:r>
      <w:r>
        <w:rPr>
          <w:spacing w:val="-3"/>
        </w:rPr>
        <w:t xml:space="preserve">(r/detrans, </w:t>
      </w:r>
      <w:hyperlink w:history="true" w:anchor="_bookmark49">
        <w:r>
          <w:rPr>
            <w:color w:val="0000FF"/>
            <w:spacing w:val="-3"/>
          </w:rPr>
          <w:t xml:space="preserve">2019</w:t>
        </w:r>
      </w:hyperlink>
      <w:r>
        <w:rPr>
          <w:spacing w:val="-3"/>
        </w:rPr>
        <w:t xml:space="preserve">). </w:t>
      </w:r>
      <w:r>
        <w:rPr/>
        <w:t xml:space="preserve">Le </w:t>
      </w:r>
      <w:r>
        <w:rPr/>
        <w:t xml:space="preserve">Pique </w:t>
      </w:r>
      <w:r>
        <w:rPr/>
        <w:t xml:space="preserve">Resilience </w:t>
      </w:r>
      <w:r>
        <w:rPr/>
        <w:t xml:space="preserve">Project, </w:t>
      </w:r>
      <w:r>
        <w:rPr/>
        <w:t xml:space="preserve">un </w:t>
      </w:r>
      <w:r>
        <w:rPr/>
        <w:t xml:space="preserve">groupe </w:t>
      </w:r>
      <w:r>
        <w:rPr/>
        <w:t xml:space="preserve">de </w:t>
      </w:r>
      <w:r>
        <w:rPr/>
        <w:t xml:space="preserve">quatre </w:t>
      </w:r>
      <w:r>
        <w:rPr/>
        <w:t xml:space="preserve">jeunes femmes </w:t>
      </w:r>
      <w:r>
        <w:rPr/>
        <w:t xml:space="preserve">détransitionnées </w:t>
      </w:r>
      <w:r>
        <w:rPr/>
        <w:t xml:space="preserve">ou désistées, a été fondé en 2018 comme un moyen de </w:t>
      </w:r>
      <w:r>
        <w:rPr>
          <w:spacing w:val="-2"/>
        </w:rPr>
        <w:t xml:space="preserve">partager </w:t>
      </w:r>
      <w:r>
        <w:rPr>
          <w:spacing w:val="-2"/>
        </w:rPr>
        <w:t xml:space="preserve">les </w:t>
      </w:r>
      <w:r>
        <w:rPr>
          <w:spacing w:val="-2"/>
        </w:rPr>
        <w:t xml:space="preserve">expériences </w:t>
      </w:r>
      <w:r>
        <w:rPr>
          <w:spacing w:val="-2"/>
        </w:rPr>
        <w:t xml:space="preserve">des </w:t>
      </w:r>
      <w:r>
        <w:rPr>
          <w:spacing w:val="-2"/>
        </w:rPr>
        <w:t xml:space="preserve">détransitionnés </w:t>
      </w:r>
      <w:r>
        <w:rPr>
          <w:spacing w:val="-2"/>
        </w:rPr>
        <w:t xml:space="preserve">avec </w:t>
      </w:r>
      <w:r>
        <w:rPr>
          <w:spacing w:val="-2"/>
        </w:rPr>
        <w:t xml:space="preserve">le </w:t>
      </w:r>
      <w:r>
        <w:rPr>
          <w:spacing w:val="-2"/>
        </w:rPr>
        <w:t xml:space="preserve">public </w:t>
      </w:r>
      <w:r>
        <w:rPr>
          <w:spacing w:val="-1"/>
        </w:rPr>
        <w:t xml:space="preserve">(Pique </w:t>
      </w:r>
      <w:r>
        <w:rPr>
          <w:spacing w:val="-3"/>
        </w:rPr>
        <w:t xml:space="preserve">Resilience </w:t>
      </w:r>
      <w:r>
        <w:rPr>
          <w:spacing w:val="-3"/>
        </w:rPr>
        <w:t xml:space="preserve">Project, </w:t>
      </w:r>
      <w:hyperlink w:history="true" w:anchor="_bookmark46">
        <w:r>
          <w:rPr>
            <w:color w:val="0000FF"/>
            <w:spacing w:val="-3"/>
          </w:rPr>
          <w:t xml:space="preserve">2019</w:t>
        </w:r>
      </w:hyperlink>
      <w:r>
        <w:rPr>
          <w:spacing w:val="-3"/>
        </w:rPr>
        <w:t xml:space="preserve">). </w:t>
      </w:r>
      <w:r>
        <w:rPr>
          <w:spacing w:val="-3"/>
        </w:rPr>
        <w:t xml:space="preserve">Fin </w:t>
      </w:r>
      <w:r>
        <w:rPr>
          <w:spacing w:val="-3"/>
        </w:rPr>
        <w:t xml:space="preserve">2019, </w:t>
      </w:r>
      <w:r>
        <w:rPr>
          <w:spacing w:val="-3"/>
        </w:rPr>
        <w:t xml:space="preserve">le </w:t>
      </w:r>
      <w:r>
        <w:rPr>
          <w:spacing w:val="-3"/>
        </w:rPr>
        <w:t xml:space="preserve">Detransition </w:t>
      </w:r>
      <w:r>
        <w:rPr>
          <w:spacing w:val="-2"/>
        </w:rPr>
        <w:t xml:space="preserve">Advo- </w:t>
      </w:r>
      <w:r>
        <w:rPr>
          <w:spacing w:val="-2"/>
        </w:rPr>
        <w:t xml:space="preserve">cacy </w:t>
      </w:r>
      <w:r>
        <w:rPr>
          <w:spacing w:val="-2"/>
        </w:rPr>
        <w:t xml:space="preserve">Network, </w:t>
      </w:r>
      <w:r>
        <w:rPr>
          <w:spacing w:val="-2"/>
        </w:rPr>
        <w:t xml:space="preserve">une </w:t>
      </w:r>
      <w:r>
        <w:rPr>
          <w:spacing w:val="-2"/>
        </w:rPr>
        <w:t xml:space="preserve">organisation </w:t>
      </w:r>
      <w:r>
        <w:rPr>
          <w:spacing w:val="-2"/>
        </w:rPr>
        <w:t xml:space="preserve">à but non lucratif </w:t>
      </w:r>
      <w:r>
        <w:rPr>
          <w:spacing w:val="-2"/>
        </w:rPr>
        <w:t xml:space="preserve">visant à </w:t>
      </w:r>
      <w:r>
        <w:rPr>
          <w:spacing w:val="-2"/>
        </w:rPr>
        <w:t xml:space="preserve">"améliorer </w:t>
      </w:r>
      <w:r>
        <w:rPr>
          <w:spacing w:val="-2"/>
        </w:rPr>
        <w:t xml:space="preserve">le </w:t>
      </w:r>
      <w:r>
        <w:rPr>
          <w:spacing w:val="-2"/>
        </w:rPr>
        <w:t xml:space="preserve">bien-être".</w:t>
      </w:r>
    </w:p>
    <w:p>
      <w:pPr>
        <w:spacing w:after="0" w:line="259" w:lineRule="auto"/>
        <w:jc w:val="both"/>
        <w:sectPr>
          <w:type w:val="continuous"/>
          <w:pgSz w:w="11910" w:h="15820"/>
          <w:pgMar w:top="820" w:right="900" w:bottom="1080" w:left="900"/>
          <w:cols w:equalWidth="0" w:num="2">
            <w:col w:w="4926" w:space="176"/>
            <w:col w:w="5008"/>
          </w:cols>
        </w:sectPr>
      </w:pPr>
    </w:p>
    <w:p>
      <w:pPr>
        <w:pStyle w:val="BodyText"/>
        <w:tabs>
          <w:tab w:val="left" w:leader="none" w:pos="4882"/>
          <w:tab w:val="left" w:leader="none" w:pos="5222"/>
        </w:tabs>
        <w:spacing w:line="203" w:lineRule="exact"/>
        <w:ind w:start="120"/>
      </w:pPr>
      <w:r>
        <w:rPr>
          <w:u w:val="single"/>
        </w:rPr>
        <w:t xml:space="preserve"> </w:t>
        <w:tab/>
      </w:r>
      <w:r>
        <w:rPr/>
        <w:tab/>
      </w:r>
      <w:r>
        <w:rPr>
          <w:spacing w:val="-4"/>
        </w:rPr>
        <w:t xml:space="preserve">être </w:t>
      </w:r>
      <w:r>
        <w:rPr>
          <w:spacing w:val="-4"/>
        </w:rPr>
        <w:t xml:space="preserve">des </w:t>
      </w:r>
      <w:r>
        <w:rPr>
          <w:spacing w:val="-4"/>
        </w:rPr>
        <w:t xml:space="preserve">personnes </w:t>
      </w:r>
      <w:r>
        <w:rPr>
          <w:spacing w:val="-4"/>
        </w:rPr>
        <w:t xml:space="preserve">détransitionnées </w:t>
      </w:r>
      <w:r>
        <w:rPr>
          <w:spacing w:val="-4"/>
        </w:rPr>
        <w:t xml:space="preserve">partout" </w:t>
      </w:r>
      <w:r>
        <w:rPr>
          <w:spacing w:val="-3"/>
        </w:rPr>
        <w:t xml:space="preserve">a été </w:t>
      </w:r>
      <w:r>
        <w:rPr>
          <w:spacing w:val="-3"/>
        </w:rPr>
        <w:t xml:space="preserve">lancé </w:t>
      </w:r>
      <w:r>
        <w:rPr>
          <w:spacing w:val="-3"/>
        </w:rPr>
        <w:t xml:space="preserve">(Le</w:t>
      </w:r>
    </w:p>
    <w:p>
      <w:pPr>
        <w:spacing w:before="9" w:line="244" w:lineRule="auto"/>
        <w:ind w:start="403" w:end="7934" w:hanging="297"/>
        <w:jc w:val="left"/>
        <w:rPr>
          <w:sz w:val="17"/>
        </w:rPr>
      </w:pPr>
      <w:r>
        <w:rPr/>
        <w:pict>
          <v:line style="position:absolute;mso-position-horizontal-relative:page;mso-position-vertical-relative:paragraph;z-index:15731712" stroked="true" strokecolor="#000000" strokeweight=".283pt" from="306.141693pt,18.519249pt" to="351.251693pt,18.519249pt">
            <v:stroke dashstyle="solid"/>
            <w10:wrap type="none"/>
          </v:line>
        </w:pict>
      </w:r>
      <w:r>
        <w:rPr>
          <w:sz w:val="17"/>
        </w:rPr>
        <w:t xml:space="preserve">Lisa Littman </w:t>
      </w:r>
      <w:hyperlink r:id="rId12">
        <w:r>
          <w:rPr>
            <w:sz w:val="17"/>
          </w:rPr>
          <w:t xml:space="preserve">Lisa.Littman@gmail.com</w:t>
        </w:r>
      </w:hyperlink>
    </w:p>
    <w:p>
      <w:pPr>
        <w:spacing w:after="0" w:line="244" w:lineRule="auto"/>
        <w:jc w:val="left"/>
        <w:rPr>
          <w:sz w:val="17"/>
        </w:rPr>
        <w:sectPr>
          <w:type w:val="continuous"/>
          <w:pgSz w:w="11910" w:h="15820"/>
          <w:pgMar w:top="820" w:right="900" w:bottom="1080" w:left="900"/>
        </w:sectPr>
      </w:pPr>
    </w:p>
    <w:p>
      <w:pPr>
        <w:tabs>
          <w:tab w:val="left" w:leader="none" w:pos="403"/>
        </w:tabs>
        <w:spacing w:before="184" w:line="244" w:lineRule="auto"/>
        <w:ind w:start="403" w:end="38" w:hanging="284"/>
        <w:jc w:val="left"/>
        <w:rPr>
          <w:sz w:val="17"/>
        </w:rPr>
      </w:pPr>
      <w:r>
        <w:rPr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649528</wp:posOffset>
            </wp:positionH>
            <wp:positionV relativeFrom="paragraph">
              <wp:posOffset>657511</wp:posOffset>
            </wp:positionV>
            <wp:extent cx="1499456" cy="77714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456" cy="77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7"/>
          <w:sz w:val="12"/>
        </w:rPr>
        <w:t xml:space="preserve">1The </w:t>
        <w:tab/>
      </w:r>
      <w:r>
        <w:rPr>
          <w:sz w:val="17"/>
        </w:rPr>
        <w:t xml:space="preserve">Institute for Comprehensive Gender Dysphoria </w:t>
      </w:r>
      <w:r>
        <w:rPr>
          <w:sz w:val="17"/>
        </w:rPr>
        <w:t xml:space="preserve">Research, </w:t>
      </w:r>
      <w:r>
        <w:rPr>
          <w:sz w:val="17"/>
        </w:rPr>
        <w:t xml:space="preserve">489 </w:t>
      </w:r>
      <w:r>
        <w:rPr>
          <w:sz w:val="17"/>
        </w:rPr>
        <w:t xml:space="preserve">Main </w:t>
      </w:r>
      <w:r>
        <w:rPr>
          <w:sz w:val="17"/>
        </w:rPr>
        <w:t xml:space="preserve">Street, </w:t>
      </w:r>
      <w:r>
        <w:rPr>
          <w:sz w:val="17"/>
        </w:rPr>
        <w:t xml:space="preserve">Warren, </w:t>
      </w:r>
      <w:r>
        <w:rPr>
          <w:sz w:val="17"/>
        </w:rPr>
        <w:t xml:space="preserve">RI </w:t>
      </w:r>
      <w:r>
        <w:rPr>
          <w:sz w:val="17"/>
        </w:rPr>
        <w:t xml:space="preserve">02885, </w:t>
      </w:r>
      <w:r>
        <w:rPr>
          <w:sz w:val="17"/>
        </w:rPr>
        <w:t xml:space="preserve">USA</w:t>
      </w:r>
    </w:p>
    <w:p>
      <w:pPr>
        <w:spacing w:before="6" w:line="200" w:lineRule="exact"/>
        <w:ind w:start="120" w:end="118" w:firstLine="0"/>
        <w:jc w:val="both"/>
        <w:rPr>
          <w:sz w:val="17"/>
        </w:rPr>
      </w:pPr>
      <w:r>
        <w:rPr/>
        <w:br w:type="column"/>
      </w:r>
      <w:bookmarkStart w:name="_bookmark0" w:id="4"/>
      <w:bookmarkEnd w:id="4"/>
      <w:r>
        <w:rPr/>
      </w:r>
      <w:r>
        <w:rPr>
          <w:position w:val="7"/>
          <w:sz w:val="12"/>
        </w:rPr>
        <w:t xml:space="preserve">1 </w:t>
      </w:r>
      <w:r>
        <w:rPr>
          <w:sz w:val="17"/>
        </w:rPr>
        <w:t xml:space="preserve">Une recherche du mot "detransition" sur YouTube peut être filtrée par la </w:t>
      </w:r>
      <w:r>
        <w:rPr>
          <w:sz w:val="17"/>
        </w:rPr>
        <w:t xml:space="preserve">date </w:t>
      </w:r>
      <w:r>
        <w:rPr>
          <w:sz w:val="17"/>
        </w:rPr>
        <w:t xml:space="preserve">de </w:t>
      </w:r>
      <w:r>
        <w:rPr>
          <w:sz w:val="17"/>
        </w:rPr>
        <w:t xml:space="preserve">mise en ligne. </w:t>
      </w:r>
      <w:hyperlink r:id="rId14">
        <w:r>
          <w:rPr>
            <w:color w:val="0000FF"/>
            <w:sz w:val="17"/>
          </w:rPr>
          <w:t xml:space="preserve">https://www.youtube.com/results?search_query=% </w:t>
        </w:r>
      </w:hyperlink>
      <w:hyperlink r:id="rId14">
        <w:r>
          <w:rPr>
            <w:color w:val="0000FF"/>
            <w:sz w:val="17"/>
          </w:rPr>
          <w:t xml:space="preserve">22detransition%22&amp;sp=CAI%253D22</w:t>
        </w:r>
      </w:hyperlink>
      <w:r>
        <w:rPr>
          <w:sz w:val="17"/>
        </w:rPr>
        <w:t xml:space="preserve">.</w:t>
      </w:r>
    </w:p>
    <w:p>
      <w:pPr>
        <w:spacing w:after="0" w:line="200" w:lineRule="exact"/>
        <w:jc w:val="both"/>
        <w:rPr>
          <w:sz w:val="17"/>
        </w:rPr>
        <w:sectPr>
          <w:type w:val="continuous"/>
          <w:pgSz w:w="11910" w:h="15820"/>
          <w:pgMar w:top="820" w:right="900" w:bottom="1080" w:left="900"/>
          <w:cols w:equalWidth="0" w:num="2">
            <w:col w:w="3995" w:space="1108"/>
            <w:col w:w="5007"/>
          </w:cols>
        </w:sectPr>
      </w:pPr>
    </w:p>
    <w:p>
      <w:pPr>
        <w:pStyle w:val="BodyText"/>
        <w:spacing w:before="207" w:line="261" w:lineRule="auto"/>
        <w:ind w:start="120" w:end="42"/>
        <w:jc w:val="both"/>
      </w:pPr>
      <w:r>
        <w:rPr>
          <w:spacing w:val="-4"/>
        </w:rPr>
        <w:t xml:space="preserve">Detransition </w:t>
      </w:r>
      <w:r>
        <w:rPr>
          <w:spacing w:val="-4"/>
        </w:rPr>
        <w:t xml:space="preserve">Advocacy </w:t>
      </w:r>
      <w:r>
        <w:rPr>
          <w:spacing w:val="-3"/>
        </w:rPr>
        <w:t xml:space="preserve">Network, </w:t>
      </w:r>
      <w:hyperlink w:history="true" w:anchor="_bookmark57">
        <w:r>
          <w:rPr>
            <w:color w:val="0000FF"/>
            <w:spacing w:val="-3"/>
          </w:rPr>
          <w:t xml:space="preserve">2020</w:t>
        </w:r>
      </w:hyperlink>
      <w:r>
        <w:rPr>
          <w:spacing w:val="-3"/>
        </w:rPr>
        <w:t xml:space="preserve">) </w:t>
      </w:r>
      <w:r>
        <w:rPr>
          <w:spacing w:val="-3"/>
        </w:rPr>
        <w:t xml:space="preserve">et </w:t>
      </w:r>
      <w:r>
        <w:rPr>
          <w:spacing w:val="-3"/>
        </w:rPr>
        <w:t xml:space="preserve">la </w:t>
      </w:r>
      <w:r>
        <w:rPr>
          <w:spacing w:val="-3"/>
        </w:rPr>
        <w:t xml:space="preserve">première </w:t>
      </w:r>
      <w:r>
        <w:rPr>
          <w:spacing w:val="-3"/>
        </w:rPr>
        <w:t xml:space="preserve">conférence </w:t>
      </w:r>
      <w:r>
        <w:rPr>
          <w:spacing w:val="-3"/>
        </w:rPr>
        <w:t xml:space="preserve">officielle, </w:t>
      </w:r>
      <w:r>
        <w:rPr>
          <w:spacing w:val="-3"/>
        </w:rPr>
        <w:t xml:space="preserve">en </w:t>
      </w:r>
      <w:r>
        <w:rPr>
          <w:spacing w:val="-3"/>
        </w:rPr>
        <w:t xml:space="preserve">personne</w:t>
      </w:r>
      <w:r>
        <w:rPr>
          <w:spacing w:val="-3"/>
        </w:rPr>
        <w:t xml:space="preserve">, </w:t>
      </w:r>
      <w:r>
        <w:rPr>
          <w:spacing w:val="-2"/>
        </w:rPr>
        <w:t xml:space="preserve">pour les </w:t>
      </w:r>
      <w:r>
        <w:rPr>
          <w:spacing w:val="-2"/>
        </w:rPr>
        <w:t xml:space="preserve">personnes </w:t>
      </w:r>
      <w:r>
        <w:rPr>
          <w:spacing w:val="-2"/>
        </w:rPr>
        <w:t xml:space="preserve">en détransition </w:t>
      </w:r>
      <w:r>
        <w:rPr>
          <w:spacing w:val="-2"/>
        </w:rPr>
        <w:t xml:space="preserve">a été </w:t>
      </w:r>
      <w:r>
        <w:rPr>
          <w:spacing w:val="-2"/>
        </w:rPr>
        <w:t xml:space="preserve">organisée </w:t>
      </w:r>
      <w:r>
        <w:rPr>
          <w:spacing w:val="-2"/>
        </w:rPr>
        <w:t xml:space="preserve">(Bridge, </w:t>
      </w:r>
      <w:hyperlink w:history="true" w:anchor="_bookmark17">
        <w:r>
          <w:rPr>
            <w:color w:val="0000FF"/>
            <w:spacing w:val="-3"/>
          </w:rPr>
          <w:t xml:space="preserve">2020</w:t>
        </w:r>
      </w:hyperlink>
      <w:r>
        <w:rPr>
          <w:spacing w:val="-3"/>
        </w:rPr>
        <w:t xml:space="preserve">). </w:t>
      </w:r>
      <w:r>
        <w:rPr>
          <w:spacing w:val="-3"/>
        </w:rPr>
        <w:t xml:space="preserve">Face </w:t>
      </w:r>
      <w:r>
        <w:rPr>
          <w:spacing w:val="-3"/>
        </w:rPr>
        <w:t xml:space="preserve">à </w:t>
      </w:r>
      <w:r>
        <w:rPr>
          <w:spacing w:val="-3"/>
        </w:rPr>
        <w:t xml:space="preserve">ce </w:t>
      </w:r>
      <w:r>
        <w:rPr>
          <w:spacing w:val="-3"/>
        </w:rPr>
        <w:t xml:space="preserve">changement </w:t>
      </w:r>
      <w:r>
        <w:rPr>
          <w:spacing w:val="-3"/>
        </w:rPr>
        <w:t xml:space="preserve">massif</w:t>
      </w:r>
      <w:r>
        <w:rPr>
          <w:spacing w:val="-3"/>
        </w:rPr>
        <w:t xml:space="preserve">, les </w:t>
      </w:r>
      <w:r>
        <w:rPr>
          <w:spacing w:val="-3"/>
        </w:rPr>
        <w:t xml:space="preserve">cliniciens </w:t>
      </w:r>
      <w:r>
        <w:rPr>
          <w:spacing w:val="-3"/>
        </w:rPr>
        <w:t xml:space="preserve">ont </w:t>
      </w:r>
      <w:r>
        <w:rPr>
          <w:spacing w:val="-3"/>
        </w:rPr>
        <w:t xml:space="preserve">appelé </w:t>
      </w:r>
      <w:r>
        <w:rPr>
          <w:spacing w:val="-4"/>
        </w:rPr>
        <w:t xml:space="preserve">à </w:t>
      </w:r>
      <w:r>
        <w:rPr>
          <w:spacing w:val="-4"/>
        </w:rPr>
        <w:t xml:space="preserve">davantage de </w:t>
      </w:r>
      <w:r>
        <w:rPr>
          <w:spacing w:val="-4"/>
        </w:rPr>
        <w:t xml:space="preserve">recherches sur </w:t>
      </w:r>
      <w:r>
        <w:rPr>
          <w:spacing w:val="-4"/>
        </w:rPr>
        <w:t xml:space="preserve">les </w:t>
      </w:r>
      <w:r>
        <w:rPr>
          <w:spacing w:val="-4"/>
        </w:rPr>
        <w:t xml:space="preserve">expériences </w:t>
      </w:r>
      <w:r>
        <w:rPr>
          <w:spacing w:val="-4"/>
        </w:rPr>
        <w:t xml:space="preserve">des </w:t>
      </w:r>
      <w:r>
        <w:rPr>
          <w:spacing w:val="-4"/>
        </w:rPr>
        <w:t xml:space="preserve">personnes en détransition </w:t>
      </w:r>
      <w:r>
        <w:rPr>
          <w:spacing w:val="-3"/>
        </w:rPr>
        <w:t xml:space="preserve">(Butler </w:t>
      </w:r>
      <w:r>
        <w:rPr>
          <w:spacing w:val="-2"/>
        </w:rPr>
        <w:t xml:space="preserve">&amp; </w:t>
      </w:r>
      <w:r>
        <w:rPr>
          <w:spacing w:val="-2"/>
        </w:rPr>
        <w:t xml:space="preserve">Hutchinson, </w:t>
      </w:r>
      <w:hyperlink w:history="true" w:anchor="_bookmark18">
        <w:r>
          <w:rPr>
            <w:color w:val="0000FF"/>
            <w:spacing w:val="-2"/>
          </w:rPr>
          <w:t xml:space="preserve">2020 </w:t>
        </w:r>
      </w:hyperlink>
      <w:r>
        <w:rPr>
          <w:spacing w:val="-2"/>
        </w:rPr>
        <w:t xml:space="preserve">; </w:t>
      </w:r>
      <w:r>
        <w:rPr>
          <w:spacing w:val="-2"/>
        </w:rPr>
        <w:t xml:space="preserve">Entwistle, </w:t>
      </w:r>
      <w:hyperlink w:history="true" w:anchor="_bookmark30">
        <w:r>
          <w:rPr>
            <w:color w:val="0000FF"/>
            <w:spacing w:val="-2"/>
          </w:rPr>
          <w:t xml:space="preserve">2021 </w:t>
        </w:r>
      </w:hyperlink>
      <w:r>
        <w:rPr>
          <w:spacing w:val="-2"/>
        </w:rPr>
        <w:t xml:space="preserve">; </w:t>
      </w:r>
      <w:r>
        <w:rPr>
          <w:spacing w:val="-2"/>
        </w:rPr>
        <w:t xml:space="preserve">Marchiano, </w:t>
      </w:r>
      <w:hyperlink w:history="true" w:anchor="_bookmark42">
        <w:r>
          <w:rPr>
            <w:color w:val="0000FF"/>
            <w:spacing w:val="-2"/>
          </w:rPr>
          <w:t xml:space="preserve">2020</w:t>
        </w:r>
      </w:hyperlink>
      <w:r>
        <w:rPr>
          <w:spacing w:val="-2"/>
        </w:rPr>
        <w:t xml:space="preserve">).</w:t>
      </w:r>
    </w:p>
    <w:p>
      <w:pPr>
        <w:pStyle w:val="BodyText"/>
        <w:spacing w:line="259" w:lineRule="auto"/>
        <w:ind w:start="120" w:end="39" w:firstLine="226"/>
        <w:jc w:val="both"/>
      </w:pPr>
      <w:r>
        <w:rPr/>
        <w:t xml:space="preserve">Bien qu'</w:t>
      </w:r>
      <w:r>
        <w:rPr/>
        <w:t xml:space="preserve">il y </w:t>
      </w:r>
      <w:r>
        <w:rPr/>
        <w:t xml:space="preserve">ait eu de </w:t>
      </w:r>
      <w:r>
        <w:rPr/>
        <w:t xml:space="preserve">rares </w:t>
      </w:r>
      <w:r>
        <w:rPr/>
        <w:t xml:space="preserve">rapports </w:t>
      </w:r>
      <w:r>
        <w:rPr/>
        <w:t xml:space="preserve">publiés </w:t>
      </w:r>
      <w:r>
        <w:rPr/>
        <w:t xml:space="preserve">sur les </w:t>
      </w:r>
      <w:r>
        <w:rPr>
          <w:spacing w:val="-1"/>
        </w:rPr>
        <w:t xml:space="preserve">détransitionnistes </w:t>
      </w:r>
      <w:r>
        <w:rPr/>
        <w:t xml:space="preserve">avant </w:t>
      </w:r>
      <w:r>
        <w:rPr/>
        <w:t xml:space="preserve">2016, </w:t>
      </w:r>
      <w:r>
        <w:rPr/>
        <w:t xml:space="preserve">la plupart </w:t>
      </w:r>
      <w:r>
        <w:rPr/>
        <w:t xml:space="preserve">des </w:t>
      </w:r>
      <w:r>
        <w:rPr/>
        <w:t xml:space="preserve">publications </w:t>
      </w:r>
      <w:r>
        <w:rPr/>
        <w:t xml:space="preserve">sur </w:t>
      </w:r>
      <w:r>
        <w:rPr/>
        <w:t xml:space="preserve">la </w:t>
      </w:r>
      <w:r>
        <w:rPr>
          <w:spacing w:val="-5"/>
        </w:rPr>
        <w:t xml:space="preserve">détransition </w:t>
      </w:r>
      <w:r>
        <w:rPr>
          <w:spacing w:val="-5"/>
        </w:rPr>
        <w:t xml:space="preserve">sont </w:t>
      </w:r>
      <w:r>
        <w:rPr>
          <w:spacing w:val="-5"/>
        </w:rPr>
        <w:t xml:space="preserve">récentes </w:t>
      </w:r>
      <w:r>
        <w:rPr>
          <w:spacing w:val="-5"/>
        </w:rPr>
        <w:t xml:space="preserve">(Callahan, </w:t>
      </w:r>
      <w:hyperlink w:history="true" w:anchor="_bookmark20">
        <w:r>
          <w:rPr>
            <w:color w:val="0000FF"/>
            <w:spacing w:val="-5"/>
          </w:rPr>
          <w:t xml:space="preserve">2018 </w:t>
        </w:r>
      </w:hyperlink>
      <w:r>
        <w:rPr>
          <w:spacing w:val="-5"/>
        </w:rPr>
        <w:t xml:space="preserve">; </w:t>
      </w:r>
      <w:r>
        <w:rPr>
          <w:spacing w:val="-5"/>
        </w:rPr>
        <w:t xml:space="preserve">D'Angelo, </w:t>
      </w:r>
      <w:hyperlink w:history="true" w:anchor="_bookmark24">
        <w:r>
          <w:rPr>
            <w:color w:val="0000FF"/>
            <w:spacing w:val="-5"/>
          </w:rPr>
          <w:t xml:space="preserve">2018 </w:t>
        </w:r>
      </w:hyperlink>
      <w:r>
        <w:rPr>
          <w:spacing w:val="-5"/>
        </w:rPr>
        <w:t xml:space="preserve">; </w:t>
      </w:r>
      <w:r>
        <w:rPr>
          <w:spacing w:val="-5"/>
        </w:rPr>
        <w:t xml:space="preserve">Djordje- </w:t>
      </w:r>
      <w:r>
        <w:rPr>
          <w:spacing w:val="-3"/>
        </w:rPr>
        <w:t xml:space="preserve">vic </w:t>
      </w:r>
      <w:r>
        <w:rPr>
          <w:spacing w:val="-3"/>
        </w:rPr>
        <w:t xml:space="preserve">et </w:t>
      </w:r>
      <w:r>
        <w:rPr>
          <w:spacing w:val="-3"/>
        </w:rPr>
        <w:t xml:space="preserve">al., </w:t>
      </w:r>
      <w:hyperlink w:history="true" w:anchor="_bookmark28">
        <w:r>
          <w:rPr>
            <w:color w:val="0000FF"/>
            <w:spacing w:val="-3"/>
          </w:rPr>
          <w:t xml:space="preserve">2016 </w:t>
        </w:r>
      </w:hyperlink>
      <w:r>
        <w:rPr>
          <w:spacing w:val="-3"/>
        </w:rPr>
        <w:t xml:space="preserve">; </w:t>
      </w:r>
      <w:r>
        <w:rPr>
          <w:spacing w:val="-3"/>
        </w:rPr>
        <w:t xml:space="preserve">Kuiper </w:t>
      </w:r>
      <w:r>
        <w:rPr>
          <w:spacing w:val="-3"/>
        </w:rPr>
        <w:t xml:space="preserve">&amp; </w:t>
      </w:r>
      <w:r>
        <w:rPr>
          <w:spacing w:val="-3"/>
        </w:rPr>
        <w:t xml:space="preserve">Cohen-Kettenis, </w:t>
      </w:r>
      <w:hyperlink w:history="true" w:anchor="_bookmark37">
        <w:r>
          <w:rPr>
            <w:color w:val="0000FF"/>
            <w:spacing w:val="-3"/>
          </w:rPr>
          <w:t xml:space="preserve">1998 </w:t>
        </w:r>
      </w:hyperlink>
      <w:r>
        <w:rPr>
          <w:spacing w:val="-3"/>
        </w:rPr>
        <w:t xml:space="preserve">; </w:t>
      </w:r>
      <w:r>
        <w:rPr>
          <w:spacing w:val="-3"/>
        </w:rPr>
        <w:t xml:space="preserve">Levine, </w:t>
      </w:r>
      <w:hyperlink w:history="true" w:anchor="_bookmark38">
        <w:r>
          <w:rPr>
            <w:color w:val="0000FF"/>
            <w:spacing w:val="-2"/>
          </w:rPr>
          <w:t xml:space="preserve">2018 </w:t>
        </w:r>
      </w:hyperlink>
      <w:r>
        <w:rPr>
          <w:spacing w:val="-2"/>
        </w:rPr>
        <w:t xml:space="preserve">; </w:t>
      </w:r>
      <w:r>
        <w:rPr>
          <w:spacing w:val="-3"/>
        </w:rPr>
        <w:t xml:space="preserve">Marchiano, </w:t>
      </w:r>
      <w:hyperlink w:history="true" w:anchor="_bookmark40">
        <w:r>
          <w:rPr>
            <w:color w:val="0000FF"/>
            <w:spacing w:val="-2"/>
          </w:rPr>
          <w:t xml:space="preserve">2017 </w:t>
        </w:r>
      </w:hyperlink>
      <w:r>
        <w:rPr>
          <w:spacing w:val="-2"/>
        </w:rPr>
        <w:t xml:space="preserve">; </w:t>
      </w:r>
      <w:r>
        <w:rPr>
          <w:spacing w:val="-2"/>
        </w:rPr>
        <w:t xml:space="preserve">Pazos </w:t>
      </w:r>
      <w:r>
        <w:rPr>
          <w:spacing w:val="-2"/>
        </w:rPr>
        <w:t xml:space="preserve">Guerra </w:t>
      </w:r>
      <w:r>
        <w:rPr>
          <w:spacing w:val="-2"/>
        </w:rPr>
        <w:t xml:space="preserve">et </w:t>
      </w:r>
      <w:r>
        <w:rPr>
          <w:spacing w:val="-2"/>
        </w:rPr>
        <w:t xml:space="preserve">al., </w:t>
      </w:r>
      <w:hyperlink w:history="true" w:anchor="_bookmark45">
        <w:r>
          <w:rPr>
            <w:color w:val="0000FF"/>
            <w:spacing w:val="-2"/>
          </w:rPr>
          <w:t xml:space="preserve">2020 </w:t>
        </w:r>
      </w:hyperlink>
      <w:r>
        <w:rPr>
          <w:spacing w:val="-2"/>
        </w:rPr>
        <w:t xml:space="preserve">; </w:t>
      </w:r>
      <w:r>
        <w:rPr>
          <w:spacing w:val="-2"/>
        </w:rPr>
        <w:t xml:space="preserve">Stella, </w:t>
      </w:r>
      <w:hyperlink w:history="true" w:anchor="_bookmark56">
        <w:r>
          <w:rPr>
            <w:color w:val="0000FF"/>
            <w:spacing w:val="-2"/>
          </w:rPr>
          <w:t xml:space="preserve">2016 </w:t>
        </w:r>
      </w:hyperlink>
      <w:r>
        <w:rPr>
          <w:spacing w:val="-2"/>
        </w:rPr>
        <w:t xml:space="preserve">; </w:t>
      </w:r>
      <w:r>
        <w:rPr>
          <w:spacing w:val="-2"/>
        </w:rPr>
        <w:t xml:space="preserve">Tur- </w:t>
      </w:r>
      <w:r>
        <w:rPr>
          <w:spacing w:val="-4"/>
        </w:rPr>
        <w:t xml:space="preserve">ban </w:t>
      </w:r>
      <w:r>
        <w:rPr>
          <w:spacing w:val="-4"/>
        </w:rPr>
        <w:t xml:space="preserve">&amp; </w:t>
      </w:r>
      <w:r>
        <w:rPr>
          <w:spacing w:val="-4"/>
        </w:rPr>
        <w:t xml:space="preserve">Keuroghlian, </w:t>
      </w:r>
      <w:hyperlink w:history="true" w:anchor="_bookmark59">
        <w:r>
          <w:rPr>
            <w:color w:val="0000FF"/>
            <w:spacing w:val="-4"/>
          </w:rPr>
          <w:t xml:space="preserve">2018 </w:t>
        </w:r>
      </w:hyperlink>
      <w:r>
        <w:rPr>
          <w:spacing w:val="-4"/>
        </w:rPr>
        <w:t xml:space="preserve">; </w:t>
      </w:r>
      <w:r>
        <w:rPr>
          <w:spacing w:val="-3"/>
        </w:rPr>
        <w:t xml:space="preserve">Turban </w:t>
      </w:r>
      <w:r>
        <w:rPr>
          <w:spacing w:val="-3"/>
        </w:rPr>
        <w:t xml:space="preserve">et </w:t>
      </w:r>
      <w:r>
        <w:rPr>
          <w:spacing w:val="-3"/>
        </w:rPr>
        <w:t xml:space="preserve">al., </w:t>
      </w:r>
      <w:hyperlink w:history="true" w:anchor="_bookmark60">
        <w:r>
          <w:rPr>
            <w:color w:val="0000FF"/>
            <w:spacing w:val="-3"/>
          </w:rPr>
          <w:t xml:space="preserve">2021 </w:t>
        </w:r>
      </w:hyperlink>
      <w:r>
        <w:rPr>
          <w:spacing w:val="-3"/>
        </w:rPr>
        <w:t xml:space="preserve">; </w:t>
      </w:r>
      <w:r>
        <w:rPr>
          <w:spacing w:val="-3"/>
        </w:rPr>
        <w:t xml:space="preserve">Vandenbussche, </w:t>
      </w:r>
      <w:hyperlink w:history="true" w:anchor="_bookmark63">
        <w:r>
          <w:rPr>
            <w:color w:val="0000FF"/>
            <w:spacing w:val="-3"/>
          </w:rPr>
          <w:t xml:space="preserve">2021</w:t>
        </w:r>
      </w:hyperlink>
      <w:r>
        <w:rPr>
          <w:spacing w:val="-3"/>
        </w:rPr>
        <w:t xml:space="preserve">). </w:t>
      </w:r>
      <w:r>
        <w:rPr>
          <w:spacing w:val="-3"/>
        </w:rPr>
        <w:t xml:space="preserve">Les </w:t>
      </w:r>
      <w:r>
        <w:rPr>
          <w:spacing w:val="-3"/>
        </w:rPr>
        <w:t xml:space="preserve">récits </w:t>
      </w:r>
      <w:r>
        <w:rPr>
          <w:spacing w:val="-3"/>
        </w:rPr>
        <w:t xml:space="preserve">culturels </w:t>
      </w:r>
      <w:r>
        <w:rPr>
          <w:spacing w:val="-3"/>
        </w:rPr>
        <w:t xml:space="preserve">dominants </w:t>
      </w:r>
      <w:r>
        <w:rPr>
          <w:spacing w:val="-3"/>
        </w:rPr>
        <w:t xml:space="preserve">sur la </w:t>
      </w:r>
      <w:r>
        <w:rPr>
          <w:spacing w:val="-3"/>
        </w:rPr>
        <w:t xml:space="preserve">détransition </w:t>
      </w:r>
      <w:r>
        <w:rPr>
          <w:spacing w:val="-2"/>
        </w:rPr>
        <w:t xml:space="preserve">sont </w:t>
      </w:r>
      <w:r>
        <w:rPr>
          <w:spacing w:val="-4"/>
        </w:rPr>
        <w:t xml:space="preserve">que </w:t>
      </w:r>
      <w:r>
        <w:rPr>
          <w:spacing w:val="-4"/>
        </w:rPr>
        <w:t xml:space="preserve">la plupart des </w:t>
      </w:r>
      <w:r>
        <w:rPr>
          <w:spacing w:val="-4"/>
        </w:rPr>
        <w:t xml:space="preserve">individus </w:t>
      </w:r>
      <w:r>
        <w:rPr>
          <w:spacing w:val="-4"/>
        </w:rPr>
        <w:t xml:space="preserve">qui </w:t>
      </w:r>
      <w:r>
        <w:rPr>
          <w:spacing w:val="-4"/>
        </w:rPr>
        <w:t xml:space="preserve">se détransforment </w:t>
      </w:r>
      <w:r>
        <w:rPr>
          <w:spacing w:val="-3"/>
        </w:rPr>
        <w:t xml:space="preserve">se retransforment </w:t>
      </w:r>
      <w:r>
        <w:rPr>
          <w:spacing w:val="-3"/>
        </w:rPr>
        <w:t xml:space="preserve">et </w:t>
      </w:r>
      <w:r>
        <w:rPr>
          <w:spacing w:val="-3"/>
        </w:rPr>
        <w:t xml:space="preserve">que </w:t>
      </w:r>
      <w:r>
        <w:rPr>
          <w:spacing w:val="-2"/>
        </w:rPr>
        <w:t xml:space="preserve">les </w:t>
      </w:r>
      <w:r>
        <w:rPr>
          <w:spacing w:val="-2"/>
        </w:rPr>
        <w:t xml:space="preserve">raisons </w:t>
      </w:r>
      <w:r>
        <w:rPr>
          <w:spacing w:val="-2"/>
        </w:rPr>
        <w:t xml:space="preserve">de la </w:t>
      </w:r>
      <w:r>
        <w:rPr>
          <w:spacing w:val="-2"/>
        </w:rPr>
        <w:t xml:space="preserve">détransition </w:t>
      </w:r>
      <w:r>
        <w:rPr>
          <w:spacing w:val="-2"/>
        </w:rPr>
        <w:t xml:space="preserve">sont la </w:t>
      </w:r>
      <w:r>
        <w:rPr>
          <w:spacing w:val="-2"/>
        </w:rPr>
        <w:t xml:space="preserve">discrimination, les </w:t>
      </w:r>
      <w:r>
        <w:rPr>
          <w:spacing w:val="-2"/>
        </w:rPr>
        <w:t xml:space="preserve">pressions </w:t>
      </w:r>
      <w:r>
        <w:rPr>
          <w:spacing w:val="-2"/>
        </w:rPr>
        <w:t xml:space="preserve">des </w:t>
      </w:r>
      <w:r>
        <w:rPr>
          <w:spacing w:val="-4"/>
        </w:rPr>
        <w:t xml:space="preserve">autres </w:t>
      </w:r>
      <w:r>
        <w:rPr>
          <w:spacing w:val="-4"/>
        </w:rPr>
        <w:t xml:space="preserve">et l'</w:t>
      </w:r>
      <w:r>
        <w:rPr>
          <w:spacing w:val="-4"/>
        </w:rPr>
        <w:t xml:space="preserve">identification </w:t>
      </w:r>
      <w:r>
        <w:rPr>
          <w:spacing w:val="-4"/>
        </w:rPr>
        <w:t xml:space="preserve">non binaire </w:t>
      </w:r>
      <w:r>
        <w:rPr>
          <w:spacing w:val="-4"/>
        </w:rPr>
        <w:t xml:space="preserve">(Turban </w:t>
      </w:r>
      <w:r>
        <w:rPr>
          <w:spacing w:val="-4"/>
        </w:rPr>
        <w:t xml:space="preserve">et </w:t>
      </w:r>
      <w:r>
        <w:rPr>
          <w:spacing w:val="-3"/>
        </w:rPr>
        <w:t xml:space="preserve">al., </w:t>
      </w:r>
      <w:hyperlink w:history="true" w:anchor="_bookmark60">
        <w:r>
          <w:rPr>
            <w:color w:val="0000FF"/>
            <w:spacing w:val="-3"/>
          </w:rPr>
          <w:t xml:space="preserve">2021</w:t>
        </w:r>
      </w:hyperlink>
      <w:r>
        <w:rPr>
          <w:spacing w:val="-3"/>
        </w:rPr>
        <w:t xml:space="preserve">). </w:t>
      </w:r>
      <w:r>
        <w:rPr>
          <w:spacing w:val="-3"/>
        </w:rPr>
        <w:t xml:space="preserve">Cependant, </w:t>
      </w:r>
      <w:r>
        <w:rPr/>
        <w:t xml:space="preserve">les rapports de cas mettent en lumière un </w:t>
      </w:r>
      <w:r>
        <w:rPr>
          <w:spacing w:val="-1"/>
        </w:rPr>
        <w:t xml:space="preserve">éventail </w:t>
      </w:r>
      <w:r>
        <w:rPr/>
        <w:t xml:space="preserve">plus large et plus </w:t>
      </w:r>
      <w:r>
        <w:rPr>
          <w:spacing w:val="-1"/>
        </w:rPr>
        <w:t xml:space="preserve">complexe </w:t>
      </w:r>
      <w:r>
        <w:rPr>
          <w:spacing w:val="-1"/>
        </w:rPr>
        <w:t xml:space="preserve">d'</w:t>
      </w:r>
      <w:r>
        <w:rPr>
          <w:spacing w:val="-1"/>
        </w:rPr>
        <w:t xml:space="preserve">expériences </w:t>
      </w:r>
      <w:r>
        <w:rPr/>
        <w:t xml:space="preserve">qui </w:t>
      </w:r>
      <w:r>
        <w:rPr/>
        <w:t xml:space="preserve">incluent des </w:t>
      </w:r>
      <w:r>
        <w:rPr/>
        <w:t xml:space="preserve">traumatismes, une </w:t>
      </w:r>
      <w:r>
        <w:rPr/>
        <w:t xml:space="preserve">détérioration de la </w:t>
      </w:r>
      <w:r>
        <w:rPr>
          <w:spacing w:val="-2"/>
        </w:rPr>
        <w:t xml:space="preserve">santé </w:t>
      </w:r>
      <w:r>
        <w:rPr>
          <w:spacing w:val="-2"/>
        </w:rPr>
        <w:t xml:space="preserve">mentale </w:t>
      </w:r>
      <w:r>
        <w:rPr>
          <w:spacing w:val="-2"/>
        </w:rPr>
        <w:t xml:space="preserve">avec la </w:t>
      </w:r>
      <w:r>
        <w:rPr>
          <w:spacing w:val="-2"/>
        </w:rPr>
        <w:t xml:space="preserve">transition, la </w:t>
      </w:r>
      <w:r>
        <w:rPr>
          <w:spacing w:val="-2"/>
        </w:rPr>
        <w:t xml:space="preserve">réidentification </w:t>
      </w:r>
      <w:r>
        <w:rPr>
          <w:spacing w:val="-1"/>
        </w:rPr>
        <w:t xml:space="preserve">au </w:t>
      </w:r>
      <w:r>
        <w:rPr>
          <w:spacing w:val="-1"/>
        </w:rPr>
        <w:t xml:space="preserve">sexe </w:t>
      </w:r>
      <w:r>
        <w:rPr>
          <w:spacing w:val="-1"/>
        </w:rPr>
        <w:t xml:space="preserve">natal </w:t>
      </w:r>
      <w:r>
        <w:rPr>
          <w:w w:val="95"/>
        </w:rPr>
        <w:t xml:space="preserve">et la </w:t>
      </w:r>
      <w:r>
        <w:rPr>
          <w:w w:val="95"/>
        </w:rPr>
        <w:t xml:space="preserve">difficulté à </w:t>
      </w:r>
      <w:r>
        <w:rPr>
          <w:w w:val="95"/>
        </w:rPr>
        <w:t xml:space="preserve">séparer l'</w:t>
      </w:r>
      <w:r>
        <w:rPr>
          <w:w w:val="95"/>
        </w:rPr>
        <w:t xml:space="preserve">orientation </w:t>
      </w:r>
      <w:r>
        <w:rPr>
          <w:w w:val="95"/>
        </w:rPr>
        <w:t xml:space="preserve">sexuelle </w:t>
      </w:r>
      <w:r>
        <w:rPr>
          <w:w w:val="95"/>
        </w:rPr>
        <w:t xml:space="preserve">de l'</w:t>
      </w:r>
      <w:r>
        <w:rPr>
          <w:w w:val="95"/>
        </w:rPr>
        <w:t xml:space="preserve">identité de </w:t>
      </w:r>
      <w:r>
        <w:rPr>
          <w:w w:val="95"/>
        </w:rPr>
        <w:t xml:space="preserve">genre </w:t>
      </w:r>
      <w:r>
        <w:rPr/>
        <w:t xml:space="preserve">(D'Angelo, </w:t>
      </w:r>
      <w:hyperlink w:history="true" w:anchor="_bookmark24">
        <w:r>
          <w:rPr>
            <w:color w:val="0000FF"/>
          </w:rPr>
          <w:t xml:space="preserve">2018 </w:t>
        </w:r>
      </w:hyperlink>
      <w:r>
        <w:rPr/>
        <w:t xml:space="preserve">; </w:t>
      </w:r>
      <w:r>
        <w:rPr/>
        <w:t xml:space="preserve">Levine, </w:t>
      </w:r>
      <w:hyperlink w:history="true" w:anchor="_bookmark38">
        <w:r>
          <w:rPr>
            <w:color w:val="0000FF"/>
          </w:rPr>
          <w:t xml:space="preserve">2018 </w:t>
        </w:r>
      </w:hyperlink>
      <w:r>
        <w:rPr/>
        <w:t xml:space="preserve">; </w:t>
      </w:r>
      <w:r>
        <w:rPr/>
        <w:t xml:space="preserve">Pazos </w:t>
      </w:r>
      <w:r>
        <w:rPr/>
        <w:t xml:space="preserve">Guerra </w:t>
      </w:r>
      <w:r>
        <w:rPr/>
        <w:t xml:space="preserve">et </w:t>
      </w:r>
      <w:r>
        <w:rPr/>
        <w:t xml:space="preserve">al., </w:t>
      </w:r>
      <w:hyperlink w:history="true" w:anchor="_bookmark45">
        <w:r>
          <w:rPr>
            <w:color w:val="0000FF"/>
          </w:rPr>
          <w:t xml:space="preserve">2020</w:t>
        </w:r>
      </w:hyperlink>
      <w:r>
        <w:rPr/>
        <w:t xml:space="preserve">). </w:t>
      </w:r>
      <w:hyperlink w:history="true" w:anchor="_bookmark1">
        <w:r>
          <w:rPr>
            <w:color w:val="0000FF"/>
            <w:position w:val="8"/>
            <w:sz w:val="14"/>
          </w:rPr>
          <w:t xml:space="preserve">2 Les </w:t>
        </w:r>
      </w:hyperlink>
      <w:r>
        <w:rPr>
          <w:spacing w:val="-5"/>
        </w:rPr>
        <w:t xml:space="preserve">détacheurs </w:t>
      </w:r>
      <w:r>
        <w:rPr>
          <w:spacing w:val="-4"/>
        </w:rPr>
        <w:t xml:space="preserve">et les </w:t>
      </w:r>
      <w:r>
        <w:rPr>
          <w:spacing w:val="-4"/>
        </w:rPr>
        <w:t xml:space="preserve">désisteurs, </w:t>
      </w:r>
      <w:r>
        <w:rPr>
          <w:spacing w:val="-4"/>
        </w:rPr>
        <w:t xml:space="preserve">selon </w:t>
      </w:r>
      <w:r>
        <w:rPr>
          <w:spacing w:val="-4"/>
        </w:rPr>
        <w:t xml:space="preserve">leurs </w:t>
      </w:r>
      <w:r>
        <w:rPr>
          <w:spacing w:val="-4"/>
        </w:rPr>
        <w:t xml:space="preserve">propres </w:t>
      </w:r>
      <w:r>
        <w:rPr>
          <w:spacing w:val="-4"/>
        </w:rPr>
        <w:t xml:space="preserve">mots, </w:t>
      </w:r>
      <w:r>
        <w:rPr>
          <w:spacing w:val="-4"/>
        </w:rPr>
        <w:t xml:space="preserve">ont </w:t>
      </w:r>
      <w:r>
        <w:rPr>
          <w:spacing w:val="-4"/>
        </w:rPr>
        <w:t xml:space="preserve">apporté une </w:t>
      </w:r>
      <w:r>
        <w:rPr>
          <w:spacing w:val="-2"/>
        </w:rPr>
        <w:t xml:space="preserve">profondeur </w:t>
      </w:r>
      <w:r>
        <w:rPr>
          <w:spacing w:val="-2"/>
        </w:rPr>
        <w:t xml:space="preserve">supplémentaire </w:t>
      </w:r>
      <w:r>
        <w:rPr>
          <w:spacing w:val="-2"/>
        </w:rPr>
        <w:t xml:space="preserve">à </w:t>
      </w:r>
      <w:r>
        <w:rPr>
          <w:spacing w:val="-2"/>
        </w:rPr>
        <w:t xml:space="preserve">la </w:t>
      </w:r>
      <w:r>
        <w:rPr>
          <w:spacing w:val="-2"/>
        </w:rPr>
        <w:t xml:space="preserve">discussion, </w:t>
      </w:r>
      <w:r>
        <w:rPr>
          <w:spacing w:val="-1"/>
        </w:rPr>
        <w:t xml:space="preserve">décrivant </w:t>
      </w:r>
      <w:r>
        <w:rPr>
          <w:spacing w:val="-1"/>
        </w:rPr>
        <w:t xml:space="preserve">que :</w:t>
      </w:r>
    </w:p>
    <w:p>
      <w:pPr>
        <w:pStyle w:val="ListParagraph"/>
        <w:numPr>
          <w:ilvl w:val="0"/>
          <w:numId w:val="1"/>
        </w:numPr>
        <w:tabs>
          <w:tab w:val="left" w:leader="none" w:pos="525"/>
        </w:tabs>
        <w:spacing w:before="250" w:after="0" w:line="261" w:lineRule="auto"/>
        <w:ind w:start="524" w:end="40" w:hanging="405"/>
        <w:jc w:val="both"/>
        <w:rPr>
          <w:sz w:val="20"/>
        </w:rPr>
      </w:pPr>
      <w:r>
        <w:rPr>
          <w:spacing w:val="-2"/>
          <w:sz w:val="20"/>
        </w:rPr>
        <w:t xml:space="preserve">Les </w:t>
      </w:r>
      <w:r>
        <w:rPr>
          <w:spacing w:val="-4"/>
          <w:sz w:val="20"/>
        </w:rPr>
        <w:t xml:space="preserve">traumatismes </w:t>
      </w:r>
      <w:r>
        <w:rPr>
          <w:spacing w:val="-4"/>
          <w:sz w:val="20"/>
        </w:rPr>
        <w:t xml:space="preserve">(y compris les </w:t>
      </w:r>
      <w:r>
        <w:rPr>
          <w:spacing w:val="-4"/>
          <w:sz w:val="20"/>
        </w:rPr>
        <w:t xml:space="preserve">traumatismes </w:t>
      </w:r>
      <w:r>
        <w:rPr>
          <w:spacing w:val="-4"/>
          <w:sz w:val="20"/>
        </w:rPr>
        <w:t xml:space="preserve">sexuels</w:t>
      </w:r>
      <w:r>
        <w:rPr>
          <w:spacing w:val="-4"/>
          <w:sz w:val="20"/>
        </w:rPr>
        <w:t xml:space="preserve">) </w:t>
      </w:r>
      <w:r>
        <w:rPr>
          <w:spacing w:val="-3"/>
          <w:sz w:val="20"/>
        </w:rPr>
        <w:t xml:space="preserve">et les </w:t>
      </w:r>
      <w:r>
        <w:rPr>
          <w:spacing w:val="-3"/>
          <w:sz w:val="20"/>
        </w:rPr>
        <w:t xml:space="preserve">con- </w:t>
      </w:r>
      <w:r>
        <w:rPr>
          <w:spacing w:val="-3"/>
          <w:sz w:val="20"/>
        </w:rPr>
        <w:t xml:space="preserve">ditions de </w:t>
      </w:r>
      <w:r>
        <w:rPr>
          <w:spacing w:val="-3"/>
          <w:sz w:val="20"/>
        </w:rPr>
        <w:t xml:space="preserve">santé </w:t>
      </w:r>
      <w:r>
        <w:rPr>
          <w:spacing w:val="-3"/>
          <w:sz w:val="20"/>
        </w:rPr>
        <w:t xml:space="preserve">mentale </w:t>
      </w:r>
      <w:r>
        <w:rPr>
          <w:spacing w:val="-3"/>
          <w:sz w:val="20"/>
        </w:rPr>
        <w:t xml:space="preserve">ont contribué </w:t>
      </w:r>
      <w:r>
        <w:rPr>
          <w:spacing w:val="-3"/>
          <w:sz w:val="20"/>
        </w:rPr>
        <w:t xml:space="preserve">à </w:t>
      </w:r>
      <w:r>
        <w:rPr>
          <w:spacing w:val="-3"/>
          <w:sz w:val="20"/>
        </w:rPr>
        <w:t xml:space="preserve">leur </w:t>
      </w:r>
      <w:r>
        <w:rPr>
          <w:spacing w:val="-3"/>
          <w:sz w:val="20"/>
        </w:rPr>
        <w:t xml:space="preserve">identification </w:t>
      </w:r>
      <w:r>
        <w:rPr>
          <w:spacing w:val="-3"/>
          <w:sz w:val="20"/>
        </w:rPr>
        <w:t xml:space="preserve">transgenre </w:t>
      </w:r>
      <w:r>
        <w:rPr>
          <w:spacing w:val="-2"/>
          <w:sz w:val="20"/>
        </w:rPr>
        <w:t xml:space="preserve">et à leur </w:t>
      </w:r>
      <w:r>
        <w:rPr>
          <w:sz w:val="20"/>
        </w:rPr>
        <w:t xml:space="preserve">transition (Callahan, </w:t>
      </w:r>
      <w:hyperlink w:history="true" w:anchor="_bookmark20">
        <w:r>
          <w:rPr>
            <w:color w:val="0000FF"/>
            <w:sz w:val="20"/>
          </w:rPr>
          <w:t xml:space="preserve">2018 </w:t>
        </w:r>
      </w:hyperlink>
      <w:r>
        <w:rPr>
          <w:sz w:val="20"/>
        </w:rPr>
        <w:t xml:space="preserve">; Herzog, </w:t>
      </w:r>
      <w:hyperlink w:history="true" w:anchor="_bookmark33">
        <w:r>
          <w:rPr>
            <w:color w:val="0000FF"/>
            <w:sz w:val="20"/>
          </w:rPr>
          <w:t xml:space="preserve">2017 </w:t>
        </w:r>
      </w:hyperlink>
      <w:r>
        <w:rPr>
          <w:sz w:val="20"/>
        </w:rPr>
        <w:t xml:space="preserve">; twitter.com/ </w:t>
      </w:r>
      <w:r>
        <w:rPr>
          <w:spacing w:val="-2"/>
          <w:sz w:val="20"/>
        </w:rPr>
        <w:t xml:space="preserve">ftmdetransed </w:t>
      </w:r>
      <w:r>
        <w:rPr>
          <w:spacing w:val="-2"/>
          <w:sz w:val="20"/>
        </w:rPr>
        <w:t xml:space="preserve">&amp; </w:t>
      </w:r>
      <w:r>
        <w:rPr>
          <w:spacing w:val="-2"/>
          <w:sz w:val="20"/>
        </w:rPr>
        <w:t xml:space="preserve">twitter.com/radfemjourney, </w:t>
      </w:r>
      <w:hyperlink w:history="true" w:anchor="_bookmark61">
        <w:r>
          <w:rPr>
            <w:color w:val="0000FF"/>
            <w:spacing w:val="-1"/>
            <w:sz w:val="20"/>
          </w:rPr>
          <w:t xml:space="preserve">2019</w:t>
        </w:r>
      </w:hyperlink>
      <w:r>
        <w:rPr>
          <w:spacing w:val="-1"/>
          <w:sz w:val="20"/>
        </w:rPr>
        <w:t xml:space="preserve">).</w:t>
      </w:r>
    </w:p>
    <w:p>
      <w:pPr>
        <w:pStyle w:val="ListParagraph"/>
        <w:numPr>
          <w:ilvl w:val="0"/>
          <w:numId w:val="1"/>
        </w:numPr>
        <w:tabs>
          <w:tab w:val="left" w:leader="none" w:pos="521"/>
        </w:tabs>
        <w:spacing w:before="0" w:after="0" w:line="261" w:lineRule="auto"/>
        <w:ind w:start="524" w:end="40" w:hanging="405"/>
        <w:jc w:val="both"/>
        <w:rPr>
          <w:sz w:val="20"/>
        </w:rPr>
      </w:pPr>
      <w:r>
        <w:rPr>
          <w:sz w:val="20"/>
        </w:rPr>
        <w:t xml:space="preserve">Leur dysphorie et leur transition étaient dues à l'homopho- </w:t>
      </w:r>
      <w:r>
        <w:rPr>
          <w:sz w:val="20"/>
        </w:rPr>
        <w:t xml:space="preserve">bie </w:t>
      </w:r>
      <w:r>
        <w:rPr>
          <w:sz w:val="20"/>
        </w:rPr>
        <w:t xml:space="preserve">et à la </w:t>
      </w:r>
      <w:r>
        <w:rPr>
          <w:sz w:val="20"/>
        </w:rPr>
        <w:t xml:space="preserve">difficulté de </w:t>
      </w:r>
      <w:r>
        <w:rPr>
          <w:sz w:val="20"/>
        </w:rPr>
        <w:t xml:space="preserve">s'</w:t>
      </w:r>
      <w:r>
        <w:rPr>
          <w:sz w:val="20"/>
        </w:rPr>
        <w:t xml:space="preserve">accepter </w:t>
      </w:r>
      <w:r>
        <w:rPr>
          <w:sz w:val="20"/>
        </w:rPr>
        <w:t xml:space="preserve">en tant qu'</w:t>
      </w:r>
      <w:r>
        <w:rPr>
          <w:sz w:val="20"/>
        </w:rPr>
        <w:t xml:space="preserve">homosexuel </w:t>
      </w:r>
      <w:r>
        <w:rPr>
          <w:spacing w:val="-3"/>
          <w:sz w:val="20"/>
        </w:rPr>
        <w:t xml:space="preserve">(Bridge, </w:t>
      </w:r>
      <w:hyperlink w:history="true" w:anchor="_bookmark17">
        <w:r>
          <w:rPr>
            <w:color w:val="0000FF"/>
            <w:spacing w:val="-2"/>
            <w:sz w:val="20"/>
          </w:rPr>
          <w:t xml:space="preserve">2020 </w:t>
        </w:r>
      </w:hyperlink>
      <w:r>
        <w:rPr>
          <w:spacing w:val="-2"/>
          <w:sz w:val="20"/>
        </w:rPr>
        <w:t xml:space="preserve">; </w:t>
      </w:r>
      <w:r>
        <w:rPr>
          <w:spacing w:val="-2"/>
          <w:sz w:val="20"/>
        </w:rPr>
        <w:t xml:space="preserve">Callahan, </w:t>
      </w:r>
      <w:hyperlink w:history="true" w:anchor="_bookmark20">
        <w:r>
          <w:rPr>
            <w:color w:val="0000FF"/>
            <w:spacing w:val="-2"/>
            <w:sz w:val="20"/>
          </w:rPr>
          <w:t xml:space="preserve">2018 </w:t>
        </w:r>
      </w:hyperlink>
      <w:r>
        <w:rPr>
          <w:spacing w:val="-2"/>
          <w:sz w:val="20"/>
        </w:rPr>
        <w:t xml:space="preserve">; </w:t>
      </w:r>
      <w:r>
        <w:rPr>
          <w:spacing w:val="-2"/>
          <w:sz w:val="20"/>
        </w:rPr>
        <w:t xml:space="preserve">upperhandMARS, </w:t>
      </w:r>
      <w:hyperlink w:history="true" w:anchor="_bookmark62">
        <w:r>
          <w:rPr>
            <w:color w:val="0000FF"/>
            <w:spacing w:val="-2"/>
            <w:sz w:val="20"/>
          </w:rPr>
          <w:t xml:space="preserve">2020</w:t>
        </w:r>
      </w:hyperlink>
      <w:r>
        <w:rPr>
          <w:spacing w:val="-2"/>
          <w:sz w:val="20"/>
        </w:rPr>
        <w:t xml:space="preserve">).</w:t>
      </w:r>
    </w:p>
    <w:p>
      <w:pPr>
        <w:pStyle w:val="ListParagraph"/>
        <w:numPr>
          <w:ilvl w:val="0"/>
          <w:numId w:val="1"/>
        </w:numPr>
        <w:tabs>
          <w:tab w:val="left" w:leader="none" w:pos="521"/>
        </w:tabs>
        <w:spacing w:before="0" w:after="0" w:line="261" w:lineRule="auto"/>
        <w:ind w:start="524" w:end="38" w:hanging="405"/>
        <w:jc w:val="both"/>
        <w:rPr>
          <w:sz w:val="20"/>
        </w:rPr>
      </w:pPr>
      <w:r>
        <w:rPr>
          <w:sz w:val="20"/>
        </w:rPr>
        <w:t xml:space="preserve">Les </w:t>
      </w:r>
      <w:r>
        <w:rPr>
          <w:spacing w:val="-2"/>
          <w:sz w:val="20"/>
        </w:rPr>
        <w:t xml:space="preserve">pairs, les </w:t>
      </w:r>
      <w:r>
        <w:rPr>
          <w:spacing w:val="-2"/>
          <w:sz w:val="20"/>
        </w:rPr>
        <w:t xml:space="preserve">médias </w:t>
      </w:r>
      <w:r>
        <w:rPr>
          <w:spacing w:val="-2"/>
          <w:sz w:val="20"/>
        </w:rPr>
        <w:t xml:space="preserve">sociaux </w:t>
      </w:r>
      <w:r>
        <w:rPr>
          <w:spacing w:val="-2"/>
          <w:sz w:val="20"/>
        </w:rPr>
        <w:t xml:space="preserve">et les </w:t>
      </w:r>
      <w:r>
        <w:rPr>
          <w:spacing w:val="-2"/>
          <w:sz w:val="20"/>
        </w:rPr>
        <w:t xml:space="preserve">communautés </w:t>
      </w:r>
      <w:r>
        <w:rPr>
          <w:spacing w:val="-2"/>
          <w:sz w:val="20"/>
        </w:rPr>
        <w:t xml:space="preserve">en ligne </w:t>
      </w:r>
      <w:r>
        <w:rPr>
          <w:spacing w:val="-1"/>
          <w:sz w:val="20"/>
        </w:rPr>
        <w:t xml:space="preserve">ont eu une </w:t>
      </w:r>
      <w:r>
        <w:rPr>
          <w:spacing w:val="-1"/>
          <w:sz w:val="20"/>
        </w:rPr>
        <w:t xml:space="preserve">influence sur </w:t>
      </w:r>
      <w:r>
        <w:rPr>
          <w:sz w:val="20"/>
        </w:rPr>
        <w:t xml:space="preserve">le développement de l'identification transgenre </w:t>
      </w:r>
      <w:r>
        <w:rPr>
          <w:spacing w:val="-1"/>
          <w:sz w:val="20"/>
        </w:rPr>
        <w:t xml:space="preserve">et le </w:t>
      </w:r>
      <w:r>
        <w:rPr>
          <w:spacing w:val="-1"/>
          <w:sz w:val="20"/>
        </w:rPr>
        <w:t xml:space="preserve">désir </w:t>
      </w:r>
      <w:r>
        <w:rPr>
          <w:spacing w:val="-1"/>
          <w:sz w:val="20"/>
        </w:rPr>
        <w:t xml:space="preserve">de </w:t>
      </w:r>
      <w:r>
        <w:rPr>
          <w:spacing w:val="-1"/>
          <w:sz w:val="20"/>
        </w:rPr>
        <w:t xml:space="preserve">transition </w:t>
      </w:r>
      <w:r>
        <w:rPr>
          <w:sz w:val="20"/>
        </w:rPr>
        <w:t xml:space="preserve">(Pique </w:t>
      </w:r>
      <w:r>
        <w:rPr>
          <w:sz w:val="20"/>
        </w:rPr>
        <w:t xml:space="preserve">Resilience </w:t>
      </w:r>
      <w:r>
        <w:rPr>
          <w:sz w:val="20"/>
        </w:rPr>
        <w:t xml:space="preserve">Project, </w:t>
      </w:r>
      <w:hyperlink w:history="true" w:anchor="_bookmark46">
        <w:r>
          <w:rPr>
            <w:color w:val="0000FF"/>
            <w:sz w:val="20"/>
          </w:rPr>
          <w:t xml:space="preserve">2019 </w:t>
        </w:r>
      </w:hyperlink>
      <w:r>
        <w:rPr>
          <w:sz w:val="20"/>
        </w:rPr>
        <w:t xml:space="preserve">; </w:t>
      </w:r>
      <w:r>
        <w:rPr>
          <w:spacing w:val="-3"/>
          <w:sz w:val="20"/>
        </w:rPr>
        <w:t xml:space="preserve">Tracey, </w:t>
      </w:r>
      <w:hyperlink w:history="true" w:anchor="_bookmark58">
        <w:r>
          <w:rPr>
            <w:color w:val="0000FF"/>
            <w:spacing w:val="-3"/>
            <w:sz w:val="20"/>
          </w:rPr>
          <w:t xml:space="preserve">2020 </w:t>
        </w:r>
      </w:hyperlink>
      <w:r>
        <w:rPr>
          <w:spacing w:val="-3"/>
          <w:sz w:val="20"/>
        </w:rPr>
        <w:t xml:space="preserve">; </w:t>
      </w:r>
      <w:r>
        <w:rPr>
          <w:spacing w:val="-3"/>
          <w:sz w:val="20"/>
        </w:rPr>
        <w:t xml:space="preserve">upperhandMARS, </w:t>
      </w:r>
      <w:hyperlink w:history="true" w:anchor="_bookmark62">
        <w:r>
          <w:rPr>
            <w:color w:val="0000FF"/>
            <w:spacing w:val="-2"/>
            <w:sz w:val="20"/>
          </w:rPr>
          <w:t xml:space="preserve">2020</w:t>
        </w:r>
      </w:hyperlink>
      <w:r>
        <w:rPr>
          <w:spacing w:val="-2"/>
          <w:sz w:val="20"/>
        </w:rPr>
        <w:t xml:space="preserve">).</w:t>
      </w:r>
    </w:p>
    <w:p>
      <w:pPr>
        <w:pStyle w:val="ListParagraph"/>
        <w:numPr>
          <w:ilvl w:val="0"/>
          <w:numId w:val="1"/>
        </w:numPr>
        <w:tabs>
          <w:tab w:val="left" w:leader="none" w:pos="521"/>
        </w:tabs>
        <w:spacing w:before="0" w:after="0" w:line="227" w:lineRule="exact"/>
        <w:ind w:start="520" w:end="0" w:hanging="401"/>
        <w:jc w:val="both"/>
        <w:rPr>
          <w:sz w:val="20"/>
        </w:rPr>
      </w:pPr>
      <w:r>
        <w:rPr>
          <w:spacing w:val="-2"/>
          <w:sz w:val="20"/>
        </w:rPr>
        <w:t xml:space="preserve">Leur </w:t>
      </w:r>
      <w:r>
        <w:rPr>
          <w:spacing w:val="-2"/>
          <w:sz w:val="20"/>
        </w:rPr>
        <w:t xml:space="preserve">dysphorie </w:t>
      </w:r>
      <w:r>
        <w:rPr>
          <w:spacing w:val="-2"/>
          <w:sz w:val="20"/>
        </w:rPr>
        <w:t xml:space="preserve">était </w:t>
      </w:r>
      <w:r>
        <w:rPr>
          <w:spacing w:val="-2"/>
          <w:sz w:val="20"/>
        </w:rPr>
        <w:t xml:space="preserve">ancrée dans </w:t>
      </w:r>
      <w:r>
        <w:rPr>
          <w:spacing w:val="-2"/>
          <w:sz w:val="20"/>
        </w:rPr>
        <w:t xml:space="preserve">la </w:t>
      </w:r>
      <w:r>
        <w:rPr>
          <w:spacing w:val="-2"/>
          <w:sz w:val="20"/>
        </w:rPr>
        <w:t xml:space="preserve">misogynie </w:t>
      </w:r>
      <w:r>
        <w:rPr>
          <w:spacing w:val="-2"/>
          <w:sz w:val="20"/>
        </w:rPr>
        <w:t xml:space="preserve">(Herzog, </w:t>
      </w:r>
      <w:hyperlink w:history="true" w:anchor="_bookmark33">
        <w:r>
          <w:rPr>
            <w:color w:val="0000FF"/>
            <w:spacing w:val="-2"/>
            <w:sz w:val="20"/>
          </w:rPr>
          <w:t xml:space="preserve">2017</w:t>
        </w:r>
      </w:hyperlink>
      <w:r>
        <w:rPr>
          <w:spacing w:val="-2"/>
          <w:sz w:val="20"/>
        </w:rPr>
        <w:t xml:space="preserve">).</w:t>
      </w:r>
    </w:p>
    <w:p>
      <w:pPr>
        <w:pStyle w:val="BodyText"/>
        <w:spacing w:before="265" w:line="261" w:lineRule="auto"/>
        <w:ind w:start="120" w:end="43" w:firstLine="226"/>
        <w:jc w:val="both"/>
      </w:pPr>
      <w:r>
        <w:rPr>
          <w:spacing w:val="-5"/>
        </w:rPr>
        <w:t xml:space="preserve">Deux rapports </w:t>
      </w:r>
      <w:r>
        <w:rPr>
          <w:spacing w:val="-5"/>
        </w:rPr>
        <w:t xml:space="preserve">récemment </w:t>
      </w:r>
      <w:r>
        <w:rPr>
          <w:spacing w:val="-4"/>
        </w:rPr>
        <w:t xml:space="preserve">publiés </w:t>
      </w:r>
      <w:r>
        <w:rPr>
          <w:spacing w:val="-4"/>
        </w:rPr>
        <w:t xml:space="preserve">sur </w:t>
      </w:r>
      <w:r>
        <w:rPr>
          <w:spacing w:val="-4"/>
        </w:rPr>
        <w:t xml:space="preserve">des échantillons de </w:t>
      </w:r>
      <w:r>
        <w:rPr>
          <w:spacing w:val="-4"/>
        </w:rPr>
        <w:t xml:space="preserve">commodité </w:t>
      </w:r>
      <w:r>
        <w:rPr>
          <w:spacing w:val="-4"/>
        </w:rPr>
        <w:t xml:space="preserve">fournissent un </w:t>
      </w:r>
      <w:r>
        <w:rPr>
          <w:spacing w:val="-3"/>
        </w:rPr>
        <w:t xml:space="preserve">contexte </w:t>
      </w:r>
      <w:r>
        <w:rPr>
          <w:spacing w:val="-3"/>
        </w:rPr>
        <w:t xml:space="preserve">supplémentaire </w:t>
      </w:r>
      <w:r>
        <w:rPr>
          <w:spacing w:val="-3"/>
        </w:rPr>
        <w:t xml:space="preserve">sur le </w:t>
      </w:r>
      <w:r>
        <w:rPr>
          <w:spacing w:val="-3"/>
        </w:rPr>
        <w:t xml:space="preserve">sujet </w:t>
      </w:r>
      <w:r>
        <w:rPr>
          <w:spacing w:val="-3"/>
        </w:rPr>
        <w:t xml:space="preserve">de la </w:t>
      </w:r>
      <w:r>
        <w:rPr>
          <w:spacing w:val="-3"/>
        </w:rPr>
        <w:t xml:space="preserve">détransition. </w:t>
      </w:r>
      <w:r>
        <w:rPr>
          <w:spacing w:val="-3"/>
        </w:rPr>
        <w:t xml:space="preserve">Tout d'abord, </w:t>
      </w:r>
      <w:r>
        <w:rPr>
          <w:spacing w:val="-2"/>
        </w:rPr>
        <w:t xml:space="preserve">Turban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6"/>
        </w:rPr>
      </w:pPr>
      <w:r>
        <w:rPr/>
        <w:pict>
          <v:shape style="position:absolute;margin-left:51.023602pt;margin-top:11.465859pt;width:45.15pt;height:.1pt;mso-position-horizontal-relative:page;mso-position-vertical-relative:paragraph;z-index:-15725056;mso-wrap-distance-left:0;mso-wrap-distance-right:0" coordsize="903,0" coordorigin="1020,229" filled="false" stroked="true" strokecolor="#000000" strokeweight=".283pt" path="m1020,229l1923,229e">
            <v:path arrowok="t"/>
            <v:stroke dashstyle="solid"/>
            <w10:wrap type="topAndBottom"/>
          </v:shape>
        </w:pict>
      </w:r>
    </w:p>
    <w:p>
      <w:pPr>
        <w:spacing w:before="0" w:line="244" w:lineRule="auto"/>
        <w:ind w:start="120" w:end="40" w:firstLine="0"/>
        <w:jc w:val="both"/>
        <w:rPr>
          <w:sz w:val="17"/>
        </w:rPr>
      </w:pPr>
      <w:bookmarkStart w:name="_bookmark1" w:id="5"/>
      <w:bookmarkEnd w:id="5"/>
      <w:r>
        <w:rPr/>
      </w:r>
      <w:r>
        <w:rPr>
          <w:position w:val="7"/>
          <w:sz w:val="12"/>
        </w:rPr>
        <w:t xml:space="preserve">2 Le </w:t>
      </w:r>
      <w:r>
        <w:rPr>
          <w:sz w:val="17"/>
        </w:rPr>
        <w:t xml:space="preserve">débat sur les terminologies utilisées pour décrire le </w:t>
      </w:r>
      <w:r>
        <w:rPr>
          <w:sz w:val="17"/>
        </w:rPr>
        <w:t xml:space="preserve">sexe d'un </w:t>
      </w:r>
      <w:r>
        <w:rPr>
          <w:sz w:val="17"/>
        </w:rPr>
        <w:t xml:space="preserve">individu </w:t>
      </w:r>
      <w:r>
        <w:rPr>
          <w:sz w:val="17"/>
        </w:rPr>
        <w:t xml:space="preserve">(notamment " sexe assigné à la naissance ", " sexe biologique ", " sexe natal </w:t>
      </w:r>
      <w:r>
        <w:rPr>
          <w:sz w:val="17"/>
        </w:rPr>
        <w:t xml:space="preserve">"</w:t>
      </w:r>
      <w:r>
        <w:rPr>
          <w:sz w:val="17"/>
        </w:rPr>
        <w:t xml:space="preserve">,</w:t>
      </w:r>
      <w:r>
        <w:rPr>
          <w:sz w:val="17"/>
        </w:rPr>
        <w:t xml:space="preserve"> " </w:t>
      </w:r>
      <w:r>
        <w:rPr>
          <w:sz w:val="17"/>
        </w:rPr>
        <w:t xml:space="preserve">sexe de </w:t>
      </w:r>
      <w:r>
        <w:rPr>
          <w:sz w:val="17"/>
        </w:rPr>
        <w:t xml:space="preserve">naissance </w:t>
      </w:r>
      <w:r>
        <w:rPr>
          <w:sz w:val="17"/>
        </w:rPr>
        <w:t xml:space="preserve">"</w:t>
      </w:r>
      <w:r>
        <w:rPr>
          <w:sz w:val="17"/>
        </w:rPr>
        <w:t xml:space="preserve">,</w:t>
      </w:r>
      <w:r>
        <w:rPr>
          <w:sz w:val="17"/>
        </w:rPr>
        <w:t xml:space="preserve"> " sexe ", </w:t>
      </w:r>
      <w:r>
        <w:rPr>
          <w:sz w:val="17"/>
        </w:rPr>
        <w:t xml:space="preserve">etc.) </w:t>
      </w:r>
      <w:r>
        <w:rPr>
          <w:sz w:val="17"/>
        </w:rPr>
        <w:t xml:space="preserve">est </w:t>
      </w:r>
      <w:r>
        <w:rPr>
          <w:sz w:val="17"/>
        </w:rPr>
        <w:t xml:space="preserve">loin </w:t>
      </w:r>
      <w:r>
        <w:rPr>
          <w:sz w:val="17"/>
        </w:rPr>
        <w:t xml:space="preserve">d'être </w:t>
      </w:r>
      <w:r>
        <w:rPr>
          <w:sz w:val="17"/>
        </w:rPr>
        <w:t xml:space="preserve">tranché. </w:t>
      </w:r>
      <w:r>
        <w:rPr>
          <w:sz w:val="17"/>
        </w:rPr>
        <w:t xml:space="preserve">Bien que </w:t>
      </w:r>
      <w:r>
        <w:rPr>
          <w:sz w:val="17"/>
        </w:rPr>
        <w:t xml:space="preserve">certains </w:t>
      </w:r>
      <w:r>
        <w:rPr>
          <w:sz w:val="17"/>
        </w:rPr>
        <w:t xml:space="preserve">professionnels </w:t>
      </w:r>
      <w:r>
        <w:rPr>
          <w:sz w:val="17"/>
        </w:rPr>
        <w:t xml:space="preserve">aient </w:t>
      </w:r>
      <w:r>
        <w:rPr>
          <w:sz w:val="17"/>
        </w:rPr>
        <w:t xml:space="preserve">plaidé </w:t>
      </w:r>
      <w:r>
        <w:rPr>
          <w:sz w:val="17"/>
        </w:rPr>
        <w:t xml:space="preserve">en </w:t>
      </w:r>
      <w:r>
        <w:rPr>
          <w:sz w:val="17"/>
        </w:rPr>
        <w:t xml:space="preserve">faveur de </w:t>
      </w:r>
      <w:r>
        <w:rPr>
          <w:sz w:val="17"/>
        </w:rPr>
        <w:t xml:space="preserve">l'</w:t>
      </w:r>
      <w:r>
        <w:rPr>
          <w:sz w:val="17"/>
        </w:rPr>
        <w:t xml:space="preserve">utilisation </w:t>
      </w:r>
      <w:r>
        <w:rPr>
          <w:sz w:val="17"/>
        </w:rPr>
        <w:t xml:space="preserve">du </w:t>
      </w:r>
      <w:r>
        <w:rPr>
          <w:sz w:val="17"/>
        </w:rPr>
        <w:t xml:space="preserve">"</w:t>
      </w:r>
      <w:r>
        <w:rPr>
          <w:sz w:val="17"/>
        </w:rPr>
        <w:t xml:space="preserve">sexe </w:t>
      </w:r>
      <w:r>
        <w:rPr>
          <w:sz w:val="17"/>
        </w:rPr>
        <w:t xml:space="preserve">assigné à </w:t>
      </w:r>
      <w:r>
        <w:rPr>
          <w:sz w:val="17"/>
        </w:rPr>
        <w:t xml:space="preserve">la </w:t>
      </w:r>
      <w:r>
        <w:rPr>
          <w:sz w:val="17"/>
        </w:rPr>
        <w:t xml:space="preserve">naissance", </w:t>
      </w:r>
      <w:r>
        <w:rPr>
          <w:sz w:val="17"/>
        </w:rPr>
        <w:t xml:space="preserve">d'autres </w:t>
      </w:r>
      <w:r>
        <w:rPr>
          <w:sz w:val="17"/>
        </w:rPr>
        <w:t xml:space="preserve">soutiennent </w:t>
      </w:r>
      <w:r>
        <w:rPr>
          <w:sz w:val="17"/>
        </w:rPr>
        <w:t xml:space="preserve">que </w:t>
      </w:r>
      <w:r>
        <w:rPr>
          <w:sz w:val="17"/>
        </w:rPr>
        <w:t xml:space="preserve">cette terminologie est trompeuse et ne correspond pas aux événements qui </w:t>
      </w:r>
      <w:r>
        <w:rPr>
          <w:sz w:val="17"/>
        </w:rPr>
        <w:t xml:space="preserve">se produisent </w:t>
      </w:r>
      <w:r>
        <w:rPr>
          <w:sz w:val="17"/>
        </w:rPr>
        <w:t xml:space="preserve">à la </w:t>
      </w:r>
      <w:r>
        <w:rPr>
          <w:sz w:val="17"/>
        </w:rPr>
        <w:t xml:space="preserve">naissance </w:t>
      </w:r>
      <w:r>
        <w:rPr>
          <w:sz w:val="17"/>
        </w:rPr>
        <w:t xml:space="preserve">et </w:t>
      </w:r>
      <w:r>
        <w:rPr>
          <w:sz w:val="17"/>
        </w:rPr>
        <w:t xml:space="preserve">avant </w:t>
      </w:r>
      <w:r>
        <w:rPr>
          <w:sz w:val="17"/>
        </w:rPr>
        <w:t xml:space="preserve">la </w:t>
      </w:r>
      <w:r>
        <w:rPr>
          <w:sz w:val="17"/>
        </w:rPr>
        <w:t xml:space="preserve">naissance </w:t>
      </w:r>
      <w:r>
        <w:rPr>
          <w:sz w:val="17"/>
        </w:rPr>
        <w:t xml:space="preserve">(Bouman </w:t>
      </w:r>
      <w:r>
        <w:rPr>
          <w:sz w:val="17"/>
        </w:rPr>
        <w:t xml:space="preserve">et </w:t>
      </w:r>
      <w:r>
        <w:rPr>
          <w:sz w:val="17"/>
        </w:rPr>
        <w:t xml:space="preserve">al., </w:t>
      </w:r>
      <w:hyperlink w:history="true" w:anchor="_bookmark16">
        <w:r>
          <w:rPr>
            <w:color w:val="0000FF"/>
            <w:sz w:val="17"/>
          </w:rPr>
          <w:t xml:space="preserve">2017 </w:t>
        </w:r>
      </w:hyperlink>
      <w:r>
        <w:rPr>
          <w:sz w:val="17"/>
        </w:rPr>
        <w:t xml:space="preserve">; </w:t>
      </w:r>
      <w:r>
        <w:rPr>
          <w:sz w:val="17"/>
        </w:rPr>
        <w:t xml:space="preserve">Byng </w:t>
      </w:r>
      <w:r>
        <w:rPr>
          <w:sz w:val="17"/>
        </w:rPr>
        <w:t xml:space="preserve">et </w:t>
      </w:r>
      <w:r>
        <w:rPr>
          <w:sz w:val="17"/>
        </w:rPr>
        <w:t xml:space="preserve">al., </w:t>
      </w:r>
      <w:hyperlink w:history="true" w:anchor="_bookmark19">
        <w:r>
          <w:rPr>
            <w:color w:val="0000FF"/>
            <w:sz w:val="17"/>
          </w:rPr>
          <w:t xml:space="preserve">2018 </w:t>
        </w:r>
      </w:hyperlink>
      <w:r>
        <w:rPr>
          <w:sz w:val="17"/>
        </w:rPr>
        <w:t xml:space="preserve">; </w:t>
      </w:r>
      <w:r>
        <w:rPr>
          <w:sz w:val="17"/>
        </w:rPr>
        <w:t xml:space="preserve">Dahlen, </w:t>
      </w:r>
      <w:hyperlink w:history="true" w:anchor="_bookmark23">
        <w:r>
          <w:rPr>
            <w:color w:val="0000FF"/>
            <w:sz w:val="17"/>
          </w:rPr>
          <w:t xml:space="preserve">2020 </w:t>
        </w:r>
      </w:hyperlink>
      <w:r>
        <w:rPr>
          <w:sz w:val="17"/>
        </w:rPr>
        <w:t xml:space="preserve">; Griffin et al., </w:t>
      </w:r>
      <w:hyperlink w:history="true" w:anchor="_bookmark32">
        <w:r>
          <w:rPr>
            <w:color w:val="0000FF"/>
            <w:sz w:val="17"/>
          </w:rPr>
          <w:t xml:space="preserve">2020</w:t>
        </w:r>
      </w:hyperlink>
      <w:r>
        <w:rPr>
          <w:sz w:val="17"/>
        </w:rPr>
        <w:t xml:space="preserve">). À l'appui de la nature incertaine de la </w:t>
      </w:r>
      <w:r>
        <w:rPr>
          <w:sz w:val="17"/>
        </w:rPr>
        <w:t xml:space="preserve">discussion, j'ai reçu des commentaires contradictoires de la part des réviseurs de </w:t>
      </w:r>
      <w:r>
        <w:rPr>
          <w:sz w:val="17"/>
        </w:rPr>
        <w:t xml:space="preserve">ce manuscrit concernant ma sélection de termes de sexe natal - un réviseur </w:t>
      </w:r>
      <w:r>
        <w:rPr>
          <w:sz w:val="17"/>
        </w:rPr>
        <w:t xml:space="preserve">a demandé que je justifie ma préférence pour le sexe natal par rapport aux autres termi- </w:t>
      </w:r>
      <w:r>
        <w:rPr>
          <w:sz w:val="17"/>
        </w:rPr>
        <w:t xml:space="preserve">nologies ; </w:t>
      </w:r>
      <w:r>
        <w:rPr>
          <w:sz w:val="17"/>
        </w:rPr>
        <w:t xml:space="preserve">un autre </w:t>
      </w:r>
      <w:r>
        <w:rPr>
          <w:sz w:val="17"/>
        </w:rPr>
        <w:t xml:space="preserve">réviseur </w:t>
      </w:r>
      <w:r>
        <w:rPr>
          <w:sz w:val="17"/>
        </w:rPr>
        <w:t xml:space="preserve">a exprimé son </w:t>
      </w:r>
      <w:r>
        <w:rPr>
          <w:sz w:val="17"/>
        </w:rPr>
        <w:t xml:space="preserve">soutien </w:t>
      </w:r>
      <w:r>
        <w:rPr>
          <w:sz w:val="17"/>
        </w:rPr>
        <w:t xml:space="preserve">à </w:t>
      </w:r>
      <w:r>
        <w:rPr>
          <w:sz w:val="17"/>
        </w:rPr>
        <w:t xml:space="preserve">mon </w:t>
      </w:r>
      <w:r>
        <w:rPr>
          <w:sz w:val="17"/>
        </w:rPr>
        <w:t xml:space="preserve">utilisation </w:t>
      </w:r>
      <w:r>
        <w:rPr>
          <w:sz w:val="17"/>
        </w:rPr>
        <w:t xml:space="preserve">du </w:t>
      </w:r>
      <w:r>
        <w:rPr>
          <w:sz w:val="17"/>
        </w:rPr>
        <w:t xml:space="preserve">sexe </w:t>
      </w:r>
      <w:r>
        <w:rPr>
          <w:sz w:val="17"/>
        </w:rPr>
        <w:t xml:space="preserve">natal</w:t>
      </w:r>
      <w:r>
        <w:rPr>
          <w:sz w:val="17"/>
        </w:rPr>
        <w:t xml:space="preserve">. </w:t>
      </w:r>
      <w:r>
        <w:rPr>
          <w:sz w:val="17"/>
        </w:rPr>
        <w:t xml:space="preserve">Je </w:t>
      </w:r>
      <w:r>
        <w:rPr>
          <w:sz w:val="17"/>
        </w:rPr>
        <w:t xml:space="preserve">préfère </w:t>
      </w:r>
      <w:r>
        <w:rPr>
          <w:sz w:val="17"/>
        </w:rPr>
        <w:t xml:space="preserve">utiliser les termes </w:t>
      </w:r>
      <w:r>
        <w:rPr>
          <w:sz w:val="17"/>
        </w:rPr>
        <w:t xml:space="preserve">"</w:t>
      </w:r>
      <w:r>
        <w:rPr>
          <w:sz w:val="17"/>
        </w:rPr>
        <w:t xml:space="preserve">sexe </w:t>
      </w:r>
      <w:r>
        <w:rPr>
          <w:sz w:val="17"/>
        </w:rPr>
        <w:t xml:space="preserve">natal</w:t>
      </w:r>
      <w:r>
        <w:rPr>
          <w:sz w:val="17"/>
        </w:rPr>
        <w:t xml:space="preserve">" </w:t>
      </w:r>
      <w:r>
        <w:rPr>
          <w:sz w:val="17"/>
        </w:rPr>
        <w:t xml:space="preserve">et </w:t>
      </w:r>
      <w:r>
        <w:rPr>
          <w:sz w:val="17"/>
        </w:rPr>
        <w:t xml:space="preserve">"</w:t>
      </w:r>
      <w:r>
        <w:rPr>
          <w:sz w:val="17"/>
        </w:rPr>
        <w:t xml:space="preserve">sexe à la </w:t>
      </w:r>
      <w:r>
        <w:rPr>
          <w:sz w:val="17"/>
        </w:rPr>
        <w:t xml:space="preserve">naissance</w:t>
      </w:r>
      <w:r>
        <w:rPr>
          <w:sz w:val="17"/>
        </w:rPr>
        <w:t xml:space="preserve">" </w:t>
      </w:r>
      <w:r>
        <w:rPr>
          <w:sz w:val="17"/>
        </w:rPr>
        <w:t xml:space="preserve">car </w:t>
      </w:r>
      <w:r>
        <w:rPr>
          <w:sz w:val="17"/>
        </w:rPr>
        <w:t xml:space="preserve">ils </w:t>
      </w:r>
      <w:r>
        <w:rPr>
          <w:sz w:val="17"/>
        </w:rPr>
        <w:t xml:space="preserve">sont </w:t>
      </w:r>
      <w:r>
        <w:rPr>
          <w:sz w:val="17"/>
        </w:rPr>
        <w:t xml:space="preserve">précis </w:t>
      </w:r>
      <w:r>
        <w:rPr>
          <w:sz w:val="17"/>
        </w:rPr>
        <w:t xml:space="preserve">et </w:t>
      </w:r>
      <w:r>
        <w:rPr>
          <w:sz w:val="17"/>
        </w:rPr>
        <w:t xml:space="preserve">objectifs. En outre, je propose que les </w:t>
      </w:r>
      <w:r>
        <w:rPr>
          <w:sz w:val="17"/>
        </w:rPr>
        <w:t xml:space="preserve">termes</w:t>
      </w:r>
      <w:r>
        <w:rPr>
          <w:sz w:val="17"/>
        </w:rPr>
        <w:t xml:space="preserve"> "sexe natal" et "sexe à la naissance" puissent être </w:t>
      </w:r>
      <w:r>
        <w:rPr>
          <w:sz w:val="17"/>
        </w:rPr>
        <w:t xml:space="preserve">considérés comme </w:t>
      </w:r>
      <w:r>
        <w:rPr>
          <w:sz w:val="17"/>
        </w:rPr>
        <w:t xml:space="preserve">des </w:t>
      </w:r>
      <w:r>
        <w:rPr>
          <w:sz w:val="17"/>
        </w:rPr>
        <w:t xml:space="preserve">compromis </w:t>
      </w:r>
      <w:r>
        <w:rPr>
          <w:sz w:val="17"/>
        </w:rPr>
        <w:t xml:space="preserve">raisonnables et </w:t>
      </w:r>
      <w:r>
        <w:rPr>
          <w:sz w:val="17"/>
        </w:rPr>
        <w:t xml:space="preserve">polis </w:t>
      </w:r>
      <w:r>
        <w:rPr>
          <w:sz w:val="17"/>
        </w:rPr>
        <w:t xml:space="preserve">entre </w:t>
      </w:r>
      <w:r>
        <w:rPr>
          <w:sz w:val="17"/>
        </w:rPr>
        <w:t xml:space="preserve">"</w:t>
      </w:r>
      <w:r>
        <w:rPr>
          <w:sz w:val="17"/>
        </w:rPr>
        <w:t xml:space="preserve">sexe </w:t>
      </w:r>
      <w:r>
        <w:rPr>
          <w:sz w:val="17"/>
        </w:rPr>
        <w:t xml:space="preserve">biologique</w:t>
      </w:r>
      <w:r>
        <w:rPr>
          <w:sz w:val="17"/>
        </w:rPr>
        <w:t xml:space="preserve">" </w:t>
      </w:r>
      <w:r>
        <w:rPr>
          <w:sz w:val="17"/>
        </w:rPr>
        <w:t xml:space="preserve">et </w:t>
      </w:r>
      <w:r>
        <w:rPr>
          <w:sz w:val="17"/>
        </w:rPr>
        <w:t xml:space="preserve">"</w:t>
      </w:r>
      <w:r>
        <w:rPr>
          <w:sz w:val="17"/>
        </w:rPr>
        <w:t xml:space="preserve">sexe </w:t>
      </w:r>
      <w:r>
        <w:rPr>
          <w:sz w:val="17"/>
        </w:rPr>
        <w:t xml:space="preserve">assigné à </w:t>
      </w:r>
      <w:r>
        <w:rPr>
          <w:sz w:val="17"/>
        </w:rPr>
        <w:t xml:space="preserve">la </w:t>
      </w:r>
      <w:r>
        <w:rPr>
          <w:sz w:val="17"/>
        </w:rPr>
        <w:t xml:space="preserve">naissance".</w:t>
      </w:r>
    </w:p>
    <w:p>
      <w:pPr>
        <w:pStyle w:val="BodyText"/>
        <w:spacing w:before="207" w:line="261" w:lineRule="auto"/>
        <w:ind w:start="120" w:end="115"/>
        <w:jc w:val="both"/>
      </w:pPr>
      <w:r>
        <w:rPr/>
        <w:br w:type="column"/>
      </w:r>
      <w:r>
        <w:rPr>
          <w:spacing w:val="-3"/>
        </w:rPr>
        <w:t xml:space="preserve">et </w:t>
      </w:r>
      <w:r>
        <w:rPr>
          <w:spacing w:val="-3"/>
        </w:rPr>
        <w:t xml:space="preserve">al. </w:t>
      </w:r>
      <w:r>
        <w:rPr>
          <w:spacing w:val="-3"/>
        </w:rPr>
        <w:t xml:space="preserve">(</w:t>
      </w:r>
      <w:hyperlink w:history="true" w:anchor="_bookmark60">
        <w:r>
          <w:rPr>
            <w:color w:val="0000FF"/>
            <w:spacing w:val="-3"/>
          </w:rPr>
          <w:t xml:space="preserve">2021) </w:t>
        </w:r>
      </w:hyperlink>
      <w:r>
        <w:rPr>
          <w:spacing w:val="-3"/>
        </w:rPr>
        <w:t xml:space="preserve">ont </w:t>
      </w:r>
      <w:r>
        <w:rPr>
          <w:spacing w:val="-3"/>
        </w:rPr>
        <w:t xml:space="preserve">analysé les </w:t>
      </w:r>
      <w:r>
        <w:rPr>
          <w:spacing w:val="-3"/>
        </w:rPr>
        <w:t xml:space="preserve">données </w:t>
      </w:r>
      <w:r>
        <w:rPr>
          <w:spacing w:val="-3"/>
        </w:rPr>
        <w:t xml:space="preserve">de </w:t>
      </w:r>
      <w:r>
        <w:rPr>
          <w:spacing w:val="-3"/>
        </w:rPr>
        <w:t xml:space="preserve">l'</w:t>
      </w:r>
      <w:r>
        <w:rPr>
          <w:spacing w:val="-2"/>
        </w:rPr>
        <w:t xml:space="preserve">enquête </w:t>
      </w:r>
      <w:r>
        <w:rPr>
          <w:spacing w:val="-3"/>
        </w:rPr>
        <w:t xml:space="preserve">United </w:t>
      </w:r>
      <w:r>
        <w:rPr>
          <w:spacing w:val="-3"/>
        </w:rPr>
        <w:t xml:space="preserve">States </w:t>
      </w:r>
      <w:r>
        <w:rPr>
          <w:spacing w:val="-3"/>
        </w:rPr>
        <w:t xml:space="preserve">Trans </w:t>
      </w:r>
      <w:r>
        <w:rPr>
          <w:spacing w:val="-2"/>
        </w:rPr>
        <w:t xml:space="preserve">Survey </w:t>
      </w:r>
      <w:r>
        <w:rPr/>
        <w:t xml:space="preserve">(USTS) (James et al., </w:t>
      </w:r>
      <w:hyperlink w:history="true" w:anchor="_bookmark34">
        <w:r>
          <w:rPr>
            <w:color w:val="0000FF"/>
          </w:rPr>
          <w:t xml:space="preserve">2016</w:t>
        </w:r>
      </w:hyperlink>
      <w:r>
        <w:rPr/>
        <w:t xml:space="preserve">). L'USTS contient les données de </w:t>
      </w:r>
      <w:r>
        <w:rPr/>
        <w:t xml:space="preserve">27 715 adultes transgenres et de genre divers des États-Unis </w:t>
      </w:r>
      <w:r>
        <w:rPr>
          <w:spacing w:val="-4"/>
        </w:rPr>
        <w:t xml:space="preserve">qui ont </w:t>
      </w:r>
      <w:r>
        <w:rPr>
          <w:spacing w:val="-4"/>
        </w:rPr>
        <w:t xml:space="preserve">été </w:t>
      </w:r>
      <w:r>
        <w:rPr>
          <w:spacing w:val="-4"/>
        </w:rPr>
        <w:t xml:space="preserve">recrutés </w:t>
      </w:r>
      <w:r>
        <w:rPr>
          <w:spacing w:val="-4"/>
        </w:rPr>
        <w:t xml:space="preserve">par le biais d'</w:t>
      </w:r>
      <w:r>
        <w:rPr>
          <w:spacing w:val="-2"/>
        </w:rPr>
        <w:t xml:space="preserve">organisations </w:t>
      </w:r>
      <w:r>
        <w:rPr>
          <w:spacing w:val="-3"/>
        </w:rPr>
        <w:t xml:space="preserve">lesbiennes, </w:t>
      </w:r>
      <w:r>
        <w:rPr>
          <w:spacing w:val="-3"/>
        </w:rPr>
        <w:t xml:space="preserve">gays, </w:t>
      </w:r>
      <w:r>
        <w:rPr>
          <w:spacing w:val="-3"/>
        </w:rPr>
        <w:t xml:space="preserve">bisexuelles, </w:t>
      </w:r>
      <w:r>
        <w:rPr>
          <w:spacing w:val="-3"/>
        </w:rPr>
        <w:t xml:space="preserve">transgenres, </w:t>
      </w:r>
      <w:r>
        <w:rPr>
          <w:spacing w:val="-2"/>
        </w:rPr>
        <w:t xml:space="preserve">queer </w:t>
      </w:r>
      <w:r>
        <w:rPr>
          <w:spacing w:val="-2"/>
        </w:rPr>
        <w:t xml:space="preserve">(LGBTQ) </w:t>
      </w:r>
      <w:r>
        <w:rPr>
          <w:spacing w:val="-2"/>
        </w:rPr>
        <w:t xml:space="preserve">et </w:t>
      </w:r>
      <w:r>
        <w:rPr>
          <w:spacing w:val="-2"/>
        </w:rPr>
        <w:t xml:space="preserve">alliées</w:t>
      </w:r>
      <w:r>
        <w:rPr>
          <w:spacing w:val="-2"/>
        </w:rPr>
        <w:t xml:space="preserve">. L</w:t>
      </w:r>
      <w:r>
        <w:rPr>
          <w:spacing w:val="-1"/>
        </w:rPr>
        <w:t xml:space="preserve">'</w:t>
      </w:r>
      <w:r>
        <w:rPr>
          <w:spacing w:val="-1"/>
        </w:rPr>
        <w:t xml:space="preserve">USTS </w:t>
      </w:r>
      <w:r>
        <w:rPr>
          <w:spacing w:val="-3"/>
        </w:rPr>
        <w:t xml:space="preserve">comprenait </w:t>
      </w:r>
      <w:r>
        <w:rPr>
          <w:spacing w:val="-3"/>
        </w:rPr>
        <w:t xml:space="preserve">la </w:t>
      </w:r>
      <w:r>
        <w:rPr>
          <w:spacing w:val="-3"/>
        </w:rPr>
        <w:t xml:space="preserve">question suivante : </w:t>
      </w:r>
      <w:r>
        <w:rPr>
          <w:spacing w:val="-2"/>
        </w:rPr>
        <w:t xml:space="preserve">"</w:t>
      </w:r>
      <w:r>
        <w:rPr>
          <w:spacing w:val="-2"/>
        </w:rPr>
        <w:t xml:space="preserve">Avez-vous </w:t>
      </w:r>
      <w:r>
        <w:rPr>
          <w:spacing w:val="-2"/>
        </w:rPr>
        <w:t xml:space="preserve">déjà effectué </w:t>
      </w:r>
      <w:r>
        <w:rPr>
          <w:spacing w:val="-2"/>
        </w:rPr>
        <w:t xml:space="preserve">une détransition ? </w:t>
      </w:r>
      <w:r>
        <w:rPr>
          <w:spacing w:val="-2"/>
        </w:rPr>
        <w:t xml:space="preserve">En d'</w:t>
      </w:r>
      <w:r>
        <w:rPr>
          <w:spacing w:val="-2"/>
        </w:rPr>
        <w:t xml:space="preserve">autres </w:t>
      </w:r>
      <w:r>
        <w:rPr>
          <w:spacing w:val="-3"/>
        </w:rPr>
        <w:t xml:space="preserve">termes, </w:t>
      </w:r>
      <w:r>
        <w:rPr>
          <w:spacing w:val="-3"/>
        </w:rPr>
        <w:t xml:space="preserve">êtes-vous </w:t>
      </w:r>
      <w:r>
        <w:rPr>
          <w:spacing w:val="-3"/>
        </w:rPr>
        <w:t xml:space="preserve">déjà </w:t>
      </w:r>
      <w:r>
        <w:rPr>
          <w:spacing w:val="-3"/>
        </w:rPr>
        <w:t xml:space="preserve">revenu </w:t>
      </w:r>
      <w:r>
        <w:rPr>
          <w:spacing w:val="-2"/>
        </w:rPr>
        <w:t xml:space="preserve">au </w:t>
      </w:r>
      <w:r>
        <w:rPr>
          <w:spacing w:val="-2"/>
        </w:rPr>
        <w:t xml:space="preserve">sexe </w:t>
      </w:r>
      <w:r>
        <w:rPr>
          <w:spacing w:val="-2"/>
        </w:rPr>
        <w:t xml:space="preserve">qui </w:t>
      </w:r>
      <w:r>
        <w:rPr>
          <w:spacing w:val="-2"/>
        </w:rPr>
        <w:t xml:space="preserve">vous </w:t>
      </w:r>
      <w:r>
        <w:rPr>
          <w:spacing w:val="-2"/>
        </w:rPr>
        <w:t xml:space="preserve">a été assigné à </w:t>
      </w:r>
      <w:r>
        <w:rPr>
          <w:spacing w:val="-2"/>
        </w:rPr>
        <w:t xml:space="preserve">la </w:t>
      </w:r>
      <w:r>
        <w:rPr>
          <w:spacing w:val="-2"/>
        </w:rPr>
        <w:t xml:space="preserve">naissance, </w:t>
      </w:r>
      <w:r>
        <w:rPr>
          <w:spacing w:val="-2"/>
        </w:rPr>
        <w:t xml:space="preserve">du </w:t>
      </w:r>
      <w:r>
        <w:rPr>
          <w:spacing w:val="-2"/>
        </w:rPr>
        <w:t xml:space="preserve">moins </w:t>
      </w:r>
      <w:r>
        <w:rPr>
          <w:spacing w:val="-2"/>
        </w:rPr>
        <w:t xml:space="preserve">pendant </w:t>
      </w:r>
      <w:r>
        <w:rPr>
          <w:spacing w:val="-2"/>
        </w:rPr>
        <w:t xml:space="preserve">un certain temps </w:t>
      </w:r>
      <w:r>
        <w:rPr>
          <w:spacing w:val="-2"/>
        </w:rPr>
        <w:t xml:space="preserve">?" </w:t>
      </w:r>
      <w:r>
        <w:rPr>
          <w:spacing w:val="-2"/>
        </w:rPr>
        <w:t xml:space="preserve">avec </w:t>
      </w:r>
      <w:r>
        <w:rPr>
          <w:spacing w:val="-1"/>
        </w:rPr>
        <w:t xml:space="preserve">les </w:t>
      </w:r>
      <w:r>
        <w:rPr>
          <w:spacing w:val="-1"/>
        </w:rPr>
        <w:t xml:space="preserve">options à </w:t>
      </w:r>
      <w:r>
        <w:rPr>
          <w:spacing w:val="-1"/>
        </w:rPr>
        <w:t xml:space="preserve">choix </w:t>
      </w:r>
      <w:r>
        <w:rPr>
          <w:spacing w:val="-1"/>
        </w:rPr>
        <w:t xml:space="preserve">multiples </w:t>
      </w:r>
      <w:r>
        <w:rPr>
          <w:spacing w:val="-1"/>
        </w:rPr>
        <w:t xml:space="preserve">"oui", </w:t>
      </w:r>
      <w:r>
        <w:rPr>
          <w:spacing w:val="-1"/>
        </w:rPr>
        <w:t xml:space="preserve">"non" </w:t>
      </w:r>
      <w:r>
        <w:rPr>
          <w:spacing w:val="-1"/>
        </w:rPr>
        <w:t xml:space="preserve">et </w:t>
      </w:r>
      <w:r>
        <w:rPr>
          <w:spacing w:val="-1"/>
        </w:rPr>
        <w:t xml:space="preserve">"je </w:t>
      </w:r>
      <w:r>
        <w:rPr>
          <w:spacing w:val="-1"/>
        </w:rPr>
        <w:t xml:space="preserve">n'ai jamais </w:t>
      </w:r>
      <w:r>
        <w:rPr>
          <w:spacing w:val="-1"/>
        </w:rPr>
        <w:t xml:space="preserve">fait de transition". </w:t>
      </w:r>
      <w:r>
        <w:rPr>
          <w:spacing w:val="-1"/>
        </w:rPr>
        <w:t xml:space="preserve">Pour les </w:t>
      </w:r>
      <w:r>
        <w:rPr/>
        <w:t xml:space="preserve">2 242 </w:t>
      </w:r>
      <w:r>
        <w:rPr/>
        <w:t xml:space="preserve">participants </w:t>
      </w:r>
      <w:r>
        <w:rPr/>
        <w:t xml:space="preserve">ayant </w:t>
      </w:r>
      <w:r>
        <w:rPr/>
        <w:t xml:space="preserve">répondu </w:t>
      </w:r>
      <w:r>
        <w:rPr/>
        <w:t xml:space="preserve">"oui", </w:t>
      </w:r>
      <w:r>
        <w:rPr/>
        <w:t xml:space="preserve">Turban </w:t>
      </w:r>
      <w:r>
        <w:rPr/>
        <w:t xml:space="preserve">et </w:t>
      </w:r>
      <w:r>
        <w:rPr/>
        <w:t xml:space="preserve">al. ont </w:t>
      </w:r>
      <w:r>
        <w:rPr/>
        <w:t xml:space="preserve">analysé </w:t>
      </w:r>
      <w:r>
        <w:rPr/>
        <w:t xml:space="preserve">les </w:t>
      </w:r>
      <w:r>
        <w:rPr/>
        <w:t xml:space="preserve">réponses </w:t>
      </w:r>
      <w:r>
        <w:rPr/>
        <w:t xml:space="preserve">à </w:t>
      </w:r>
      <w:r>
        <w:rPr/>
        <w:t xml:space="preserve">la </w:t>
      </w:r>
      <w:r>
        <w:rPr/>
        <w:t xml:space="preserve">question à </w:t>
      </w:r>
      <w:r>
        <w:rPr/>
        <w:t xml:space="preserve">choix </w:t>
      </w:r>
      <w:r>
        <w:rPr/>
        <w:t xml:space="preserve">multiple </w:t>
      </w:r>
      <w:r>
        <w:rPr/>
        <w:t xml:space="preserve">"Pourquoi </w:t>
      </w:r>
      <w:r>
        <w:rPr/>
        <w:t xml:space="preserve">avez-vous </w:t>
      </w:r>
      <w:r>
        <w:rPr/>
        <w:t xml:space="preserve">effectué </w:t>
      </w:r>
      <w:r>
        <w:rPr/>
        <w:t xml:space="preserve">une </w:t>
      </w:r>
      <w:r>
        <w:rPr/>
        <w:t xml:space="preserve">transition ? </w:t>
      </w:r>
      <w:r>
        <w:rPr/>
        <w:t xml:space="preserve">En </w:t>
      </w:r>
      <w:r>
        <w:rPr/>
        <w:t xml:space="preserve">d'autres </w:t>
      </w:r>
      <w:r>
        <w:rPr/>
        <w:t xml:space="preserve">termes, </w:t>
      </w:r>
      <w:r>
        <w:rPr/>
        <w:t xml:space="preserve">pourquoi </w:t>
      </w:r>
      <w:r>
        <w:rPr/>
        <w:t xml:space="preserve">avez-vous </w:t>
      </w:r>
      <w:r>
        <w:rPr/>
        <w:t xml:space="preserve">recommencé </w:t>
      </w:r>
      <w:r>
        <w:rPr/>
        <w:t xml:space="preserve">à </w:t>
      </w:r>
      <w:r>
        <w:rPr/>
        <w:t xml:space="preserve">vivre </w:t>
      </w:r>
      <w:r>
        <w:rPr/>
        <w:t xml:space="preserve">selon le </w:t>
      </w:r>
      <w:r>
        <w:rPr/>
        <w:t xml:space="preserve">sexe </w:t>
      </w:r>
      <w:r>
        <w:rPr/>
        <w:t xml:space="preserve">qui vous a été assigné à </w:t>
      </w:r>
      <w:r>
        <w:rPr/>
        <w:t xml:space="preserve">la </w:t>
      </w:r>
      <w:r>
        <w:rPr/>
        <w:t xml:space="preserve">naissance ? </w:t>
      </w:r>
      <w:r>
        <w:rPr/>
        <w:t xml:space="preserve">(Cochez </w:t>
      </w:r>
      <w:r>
        <w:rPr/>
        <w:t xml:space="preserve">toutes les réponses </w:t>
      </w:r>
      <w:r>
        <w:rPr/>
        <w:t xml:space="preserve">qui </w:t>
      </w:r>
      <w:r>
        <w:rPr/>
        <w:t xml:space="preserve">s'appliquent)". </w:t>
      </w:r>
      <w:r>
        <w:rPr/>
        <w:t xml:space="preserve">Bien que la </w:t>
      </w:r>
      <w:r>
        <w:rPr>
          <w:spacing w:val="-1"/>
        </w:rPr>
        <w:t xml:space="preserve">plupart </w:t>
      </w:r>
      <w:r>
        <w:rPr>
          <w:spacing w:val="-1"/>
        </w:rPr>
        <w:t xml:space="preserve">des </w:t>
      </w:r>
      <w:r>
        <w:rPr/>
        <w:t xml:space="preserve">choix de </w:t>
      </w:r>
      <w:r>
        <w:rPr>
          <w:spacing w:val="-1"/>
        </w:rPr>
        <w:t xml:space="preserve">réponses </w:t>
      </w:r>
      <w:r>
        <w:rPr>
          <w:spacing w:val="-1"/>
        </w:rPr>
        <w:t xml:space="preserve">proposés </w:t>
      </w:r>
      <w:r>
        <w:rPr/>
        <w:t xml:space="preserve">concernaient </w:t>
      </w:r>
      <w:r>
        <w:rPr/>
        <w:t xml:space="preserve">des </w:t>
      </w:r>
      <w:r>
        <w:rPr>
          <w:spacing w:val="-2"/>
        </w:rPr>
        <w:t xml:space="preserve">raisons </w:t>
      </w:r>
      <w:r>
        <w:rPr/>
        <w:t xml:space="preserve">externes </w:t>
      </w:r>
      <w:r>
        <w:rPr>
          <w:spacing w:val="-3"/>
        </w:rPr>
        <w:t xml:space="preserve">à la </w:t>
      </w:r>
      <w:r>
        <w:rPr>
          <w:spacing w:val="-3"/>
        </w:rPr>
        <w:t xml:space="preserve">transition </w:t>
      </w:r>
      <w:r>
        <w:rPr>
          <w:spacing w:val="-3"/>
        </w:rPr>
        <w:t xml:space="preserve">(pression </w:t>
      </w:r>
      <w:r>
        <w:rPr>
          <w:spacing w:val="-3"/>
        </w:rPr>
        <w:t xml:space="preserve">du </w:t>
      </w:r>
      <w:r>
        <w:rPr>
          <w:spacing w:val="-2"/>
        </w:rPr>
        <w:t xml:space="preserve">conjoint ou </w:t>
      </w:r>
      <w:r>
        <w:rPr>
          <w:spacing w:val="-2"/>
        </w:rPr>
        <w:t xml:space="preserve">du </w:t>
      </w:r>
      <w:r>
        <w:rPr>
          <w:spacing w:val="-2"/>
        </w:rPr>
        <w:t xml:space="preserve">partenaire, </w:t>
      </w:r>
      <w:r>
        <w:rPr>
          <w:spacing w:val="-2"/>
        </w:rPr>
        <w:t xml:space="preserve">pression </w:t>
      </w:r>
      <w:r>
        <w:rPr/>
        <w:t xml:space="preserve">de la </w:t>
      </w:r>
      <w:r>
        <w:rPr/>
        <w:t xml:space="preserve">famille, </w:t>
      </w:r>
      <w:r>
        <w:rPr/>
        <w:t xml:space="preserve">pression </w:t>
      </w:r>
      <w:r>
        <w:rPr/>
        <w:t xml:space="preserve">des </w:t>
      </w:r>
      <w:r>
        <w:rPr/>
        <w:t xml:space="preserve">amis, </w:t>
      </w:r>
      <w:r>
        <w:rPr/>
        <w:t xml:space="preserve">pression </w:t>
      </w:r>
      <w:r>
        <w:rPr/>
        <w:t xml:space="preserve">de l'</w:t>
      </w:r>
      <w:r>
        <w:rPr/>
        <w:t xml:space="preserve">employeur, </w:t>
      </w:r>
      <w:r>
        <w:rPr>
          <w:spacing w:val="-3"/>
        </w:rPr>
        <w:t xml:space="preserve">discrimination, </w:t>
      </w:r>
      <w:r>
        <w:rPr>
          <w:spacing w:val="-3"/>
        </w:rPr>
        <w:t xml:space="preserve">etc</w:t>
      </w:r>
      <w:r>
        <w:rPr>
          <w:spacing w:val="-3"/>
        </w:rPr>
        <w:t xml:space="preserve">. L'</w:t>
      </w:r>
      <w:r>
        <w:rPr>
          <w:spacing w:val="-2"/>
        </w:rPr>
        <w:t xml:space="preserve">échantillon de </w:t>
      </w:r>
      <w:r>
        <w:rPr>
          <w:spacing w:val="-2"/>
        </w:rPr>
        <w:t xml:space="preserve">Turban </w:t>
      </w:r>
      <w:r>
        <w:rPr>
          <w:spacing w:val="-2"/>
        </w:rPr>
        <w:t xml:space="preserve">et </w:t>
      </w:r>
      <w:r>
        <w:rPr>
          <w:spacing w:val="-2"/>
        </w:rPr>
        <w:t xml:space="preserve">al. </w:t>
      </w:r>
      <w:r>
        <w:rPr>
          <w:spacing w:val="-2"/>
        </w:rPr>
        <w:t xml:space="preserve">comprenait </w:t>
      </w:r>
      <w:r>
        <w:rPr>
          <w:spacing w:val="-2"/>
        </w:rPr>
        <w:t xml:space="preserve">plus d'</w:t>
      </w:r>
      <w:r>
        <w:rPr>
          <w:w w:val="95"/>
        </w:rPr>
        <w:t xml:space="preserve">hommes (55,1%) que de femmes (44,9%). Environ la moitié </w:t>
      </w:r>
      <w:r>
        <w:rPr>
          <w:w w:val="95"/>
        </w:rPr>
        <w:t xml:space="preserve">(50,2 %) </w:t>
      </w:r>
      <w:r>
        <w:rPr>
          <w:w w:val="95"/>
        </w:rPr>
        <w:t xml:space="preserve">avaient </w:t>
      </w:r>
      <w:r>
        <w:rPr>
          <w:w w:val="95"/>
        </w:rPr>
        <w:t xml:space="preserve">pris des </w:t>
      </w:r>
      <w:r>
        <w:rPr>
          <w:w w:val="95"/>
        </w:rPr>
        <w:t xml:space="preserve">hormones </w:t>
      </w:r>
      <w:r>
        <w:rPr>
          <w:w w:val="95"/>
        </w:rPr>
        <w:t xml:space="preserve">transsexuelles </w:t>
      </w:r>
      <w:r>
        <w:rPr>
          <w:w w:val="95"/>
        </w:rPr>
        <w:t xml:space="preserve">et </w:t>
      </w:r>
      <w:r>
        <w:rPr>
          <w:w w:val="95"/>
        </w:rPr>
        <w:t xml:space="preserve">16,5 % </w:t>
      </w:r>
      <w:r>
        <w:rPr>
          <w:w w:val="95"/>
        </w:rPr>
        <w:t xml:space="preserve">avaient subi </w:t>
      </w:r>
      <w:r>
        <w:rPr>
          <w:w w:val="95"/>
        </w:rPr>
        <w:t xml:space="preserve">une </w:t>
      </w:r>
      <w:r>
        <w:rPr>
          <w:w w:val="95"/>
        </w:rPr>
        <w:t xml:space="preserve">intervention chirurgicale. Les </w:t>
      </w:r>
      <w:r>
        <w:rPr>
          <w:w w:val="95"/>
        </w:rPr>
        <w:t xml:space="preserve">résultats </w:t>
      </w:r>
      <w:r>
        <w:rPr>
          <w:w w:val="95"/>
        </w:rPr>
        <w:t xml:space="preserve">ont révélé </w:t>
      </w:r>
      <w:r>
        <w:rPr>
          <w:w w:val="95"/>
        </w:rPr>
        <w:t xml:space="preserve">que la </w:t>
      </w:r>
      <w:r>
        <w:rPr>
          <w:w w:val="95"/>
        </w:rPr>
        <w:t xml:space="preserve">plupart </w:t>
      </w:r>
      <w:r>
        <w:rPr>
          <w:w w:val="95"/>
        </w:rPr>
        <w:t xml:space="preserve">(82,5%) </w:t>
      </w:r>
      <w:r>
        <w:rPr>
          <w:w w:val="95"/>
        </w:rPr>
        <w:t xml:space="preserve">de </w:t>
      </w:r>
      <w:r>
        <w:rPr>
          <w:w w:val="95"/>
        </w:rPr>
        <w:t xml:space="preserve">l'</w:t>
      </w:r>
      <w:r>
        <w:rPr>
          <w:w w:val="95"/>
        </w:rPr>
        <w:t xml:space="preserve">échantillon </w:t>
      </w:r>
      <w:r>
        <w:rPr/>
        <w:t xml:space="preserve">a exprimé </w:t>
      </w:r>
      <w:r>
        <w:rPr/>
        <w:t xml:space="preserve">au </w:t>
      </w:r>
      <w:r>
        <w:rPr/>
        <w:t xml:space="preserve">moins </w:t>
      </w:r>
      <w:r>
        <w:rPr/>
        <w:t xml:space="preserve">un </w:t>
      </w:r>
      <w:r>
        <w:rPr/>
        <w:t xml:space="preserve">facteur </w:t>
      </w:r>
      <w:r>
        <w:rPr/>
        <w:t xml:space="preserve">externe </w:t>
      </w:r>
      <w:r>
        <w:rPr/>
        <w:t xml:space="preserve">pour la </w:t>
      </w:r>
      <w:r>
        <w:rPr/>
        <w:t xml:space="preserve">détransition </w:t>
      </w:r>
      <w:r>
        <w:rPr/>
        <w:t xml:space="preserve">et </w:t>
      </w:r>
      <w:r>
        <w:rPr>
          <w:spacing w:val="-1"/>
        </w:rPr>
        <w:t xml:space="preserve">15,9% </w:t>
      </w:r>
      <w:r>
        <w:rPr>
          <w:spacing w:val="-1"/>
        </w:rPr>
        <w:t xml:space="preserve">ont exprimé </w:t>
      </w:r>
      <w:r>
        <w:rPr>
          <w:spacing w:val="-1"/>
        </w:rPr>
        <w:t xml:space="preserve">au </w:t>
      </w:r>
      <w:r>
        <w:rPr>
          <w:spacing w:val="-1"/>
        </w:rPr>
        <w:t xml:space="preserve">moins </w:t>
      </w:r>
      <w:r>
        <w:rPr>
          <w:spacing w:val="-1"/>
        </w:rPr>
        <w:t xml:space="preserve">un </w:t>
      </w:r>
      <w:r>
        <w:rPr>
          <w:spacing w:val="-1"/>
        </w:rPr>
        <w:t xml:space="preserve">facteur </w:t>
      </w:r>
      <w:r>
        <w:rPr>
          <w:spacing w:val="-1"/>
        </w:rPr>
        <w:t xml:space="preserve">interne </w:t>
      </w:r>
      <w:r>
        <w:rPr>
          <w:spacing w:val="-1"/>
        </w:rPr>
        <w:t xml:space="preserve">(facteurs </w:t>
      </w:r>
      <w:r>
        <w:rPr/>
        <w:t xml:space="preserve">provenant </w:t>
      </w:r>
      <w:r>
        <w:rPr/>
        <w:t xml:space="preserve">de </w:t>
      </w:r>
      <w:r>
        <w:rPr/>
        <w:t xml:space="preserve">soi).</w:t>
      </w:r>
    </w:p>
    <w:p>
      <w:pPr>
        <w:pStyle w:val="BodyText"/>
        <w:spacing w:line="214" w:lineRule="exact"/>
        <w:ind w:start="346"/>
        <w:jc w:val="both"/>
      </w:pPr>
      <w:r>
        <w:rPr/>
        <w:t xml:space="preserve">La </w:t>
      </w:r>
      <w:r>
        <w:rPr/>
        <w:t xml:space="preserve">seconde </w:t>
      </w:r>
      <w:r>
        <w:rPr/>
        <w:t xml:space="preserve">étude </w:t>
      </w:r>
      <w:r>
        <w:rPr/>
        <w:t xml:space="preserve">de </w:t>
      </w:r>
      <w:r>
        <w:rPr/>
        <w:t xml:space="preserve">Vandenbussche </w:t>
      </w:r>
      <w:r>
        <w:rPr/>
        <w:t xml:space="preserve">(</w:t>
      </w:r>
      <w:hyperlink w:history="true" w:anchor="_bookmark63">
        <w:r>
          <w:rPr>
            <w:color w:val="0000FF"/>
          </w:rPr>
          <w:t xml:space="preserve">2021</w:t>
        </w:r>
      </w:hyperlink>
      <w:r>
        <w:rPr/>
        <w:t xml:space="preserve">) a </w:t>
      </w:r>
      <w:r>
        <w:rPr/>
        <w:t xml:space="preserve">recruté</w:t>
      </w:r>
    </w:p>
    <w:p>
      <w:pPr>
        <w:pStyle w:val="BodyText"/>
        <w:spacing w:before="20" w:line="261" w:lineRule="auto"/>
        <w:ind w:start="120" w:end="115"/>
        <w:jc w:val="both"/>
      </w:pPr>
      <w:r>
        <w:rPr>
          <w:spacing w:val="-4"/>
        </w:rPr>
        <w:t xml:space="preserve">de transitions </w:t>
      </w:r>
      <w:r>
        <w:rPr>
          <w:spacing w:val="-4"/>
        </w:rPr>
        <w:t xml:space="preserve">à partir de </w:t>
      </w:r>
      <w:r>
        <w:rPr>
          <w:spacing w:val="-4"/>
        </w:rPr>
        <w:t xml:space="preserve">communautés </w:t>
      </w:r>
      <w:r>
        <w:rPr>
          <w:spacing w:val="-4"/>
        </w:rPr>
        <w:t xml:space="preserve">en ligne </w:t>
      </w:r>
      <w:r>
        <w:rPr>
          <w:spacing w:val="-3"/>
        </w:rPr>
        <w:t xml:space="preserve">de </w:t>
      </w:r>
      <w:r>
        <w:rPr>
          <w:spacing w:val="-3"/>
        </w:rPr>
        <w:t xml:space="preserve">transitions </w:t>
      </w:r>
      <w:r>
        <w:rPr>
          <w:spacing w:val="-3"/>
        </w:rPr>
        <w:t xml:space="preserve">et a </w:t>
      </w:r>
      <w:r>
        <w:rPr>
          <w:spacing w:val="-3"/>
        </w:rPr>
        <w:t xml:space="preserve">analysé les </w:t>
      </w:r>
      <w:r>
        <w:rPr>
          <w:spacing w:val="-3"/>
        </w:rPr>
        <w:t xml:space="preserve">données </w:t>
      </w:r>
      <w:r>
        <w:rPr>
          <w:spacing w:val="-3"/>
        </w:rPr>
        <w:t xml:space="preserve">des </w:t>
      </w:r>
      <w:r>
        <w:rPr>
          <w:spacing w:val="-3"/>
        </w:rPr>
        <w:t xml:space="preserve">participants </w:t>
      </w:r>
      <w:r>
        <w:rPr>
          <w:spacing w:val="-2"/>
        </w:rPr>
        <w:t xml:space="preserve">qui ont </w:t>
      </w:r>
      <w:r>
        <w:rPr>
          <w:spacing w:val="-2"/>
        </w:rPr>
        <w:t xml:space="preserve">répondu </w:t>
      </w:r>
      <w:r>
        <w:rPr>
          <w:spacing w:val="-2"/>
        </w:rPr>
        <w:t xml:space="preserve">par l'affirmative </w:t>
      </w:r>
      <w:r>
        <w:rPr>
          <w:spacing w:val="-2"/>
        </w:rPr>
        <w:t xml:space="preserve">à </w:t>
      </w:r>
      <w:r>
        <w:rPr>
          <w:spacing w:val="-2"/>
        </w:rPr>
        <w:t xml:space="preserve">la </w:t>
      </w:r>
      <w:r>
        <w:rPr>
          <w:spacing w:val="-2"/>
        </w:rPr>
        <w:t xml:space="preserve">question </w:t>
      </w:r>
      <w:r>
        <w:rPr>
          <w:spacing w:val="-2"/>
        </w:rPr>
        <w:t xml:space="preserve">"</w:t>
      </w:r>
      <w:r>
        <w:rPr>
          <w:spacing w:val="-2"/>
        </w:rPr>
        <w:t xml:space="preserve">Avez-vous</w:t>
      </w:r>
      <w:r>
        <w:rPr>
          <w:spacing w:val="-2"/>
        </w:rPr>
        <w:t xml:space="preserve"> effectué une </w:t>
      </w:r>
      <w:r>
        <w:rPr>
          <w:spacing w:val="-2"/>
        </w:rPr>
        <w:t xml:space="preserve">transition </w:t>
      </w:r>
      <w:r>
        <w:rPr>
          <w:spacing w:val="-1"/>
        </w:rPr>
        <w:t xml:space="preserve">médicale </w:t>
      </w:r>
      <w:r>
        <w:rPr>
          <w:spacing w:val="-1"/>
        </w:rPr>
        <w:t xml:space="preserve">et/ou </w:t>
      </w:r>
      <w:r>
        <w:rPr>
          <w:spacing w:val="-1"/>
        </w:rPr>
        <w:t xml:space="preserve">sociale</w:t>
      </w:r>
      <w:r>
        <w:rPr/>
        <w:t xml:space="preserve">, </w:t>
      </w:r>
      <w:r>
        <w:rPr/>
        <w:t xml:space="preserve">puis </w:t>
      </w:r>
      <w:r>
        <w:rPr/>
        <w:t xml:space="preserve">arrêté ?" </w:t>
      </w:r>
      <w:r>
        <w:rPr/>
        <w:t xml:space="preserve">L'</w:t>
      </w:r>
      <w:r>
        <w:rPr/>
        <w:t xml:space="preserve">échantillon </w:t>
      </w:r>
      <w:r>
        <w:rPr/>
        <w:t xml:space="preserve">de </w:t>
      </w:r>
      <w:r>
        <w:rPr/>
        <w:t xml:space="preserve">237 </w:t>
      </w:r>
      <w:r>
        <w:rPr/>
        <w:t xml:space="preserve">participants </w:t>
      </w:r>
      <w:r>
        <w:rPr/>
        <w:t xml:space="preserve">était composé de </w:t>
      </w:r>
      <w:r>
        <w:rPr>
          <w:spacing w:val="-1"/>
        </w:rPr>
        <w:t xml:space="preserve">femmes à </w:t>
      </w:r>
      <w:r>
        <w:rPr>
          <w:spacing w:val="-1"/>
        </w:rPr>
        <w:t xml:space="preserve">prédominance </w:t>
      </w:r>
      <w:r>
        <w:rPr>
          <w:spacing w:val="-1"/>
        </w:rPr>
        <w:t xml:space="preserve">natale </w:t>
      </w:r>
      <w:r>
        <w:rPr>
          <w:spacing w:val="-1"/>
        </w:rPr>
        <w:t xml:space="preserve">(92 %)</w:t>
      </w:r>
      <w:r>
        <w:rPr>
          <w:spacing w:val="-1"/>
        </w:rPr>
        <w:t xml:space="preserve">, </w:t>
      </w:r>
      <w:r>
        <w:rPr>
          <w:spacing w:val="-1"/>
        </w:rPr>
        <w:t xml:space="preserve">originaires </w:t>
      </w:r>
      <w:r>
        <w:rPr>
          <w:spacing w:val="-1"/>
        </w:rPr>
        <w:t xml:space="preserve">des </w:t>
      </w:r>
      <w:r>
        <w:rPr>
          <w:spacing w:val="-1"/>
        </w:rPr>
        <w:t xml:space="preserve">États-Unis </w:t>
      </w:r>
      <w:r>
        <w:rPr>
          <w:spacing w:val="-1"/>
        </w:rPr>
        <w:t xml:space="preserve">(51 %) </w:t>
      </w:r>
      <w:r>
        <w:rPr>
          <w:spacing w:val="-1"/>
        </w:rPr>
        <w:t xml:space="preserve">et d'</w:t>
      </w:r>
      <w:r>
        <w:rPr>
          <w:w w:val="95"/>
        </w:rPr>
        <w:t xml:space="preserve">Europe </w:t>
      </w:r>
      <w:r>
        <w:rPr>
          <w:w w:val="95"/>
        </w:rPr>
        <w:t xml:space="preserve">(32 %). </w:t>
      </w:r>
      <w:r>
        <w:rPr>
          <w:w w:val="95"/>
        </w:rPr>
        <w:t xml:space="preserve">La plupart </w:t>
      </w:r>
      <w:r>
        <w:rPr>
          <w:w w:val="95"/>
        </w:rPr>
        <w:t xml:space="preserve">(65%) </w:t>
      </w:r>
      <w:r>
        <w:rPr>
          <w:w w:val="95"/>
        </w:rPr>
        <w:t xml:space="preserve">avaient effectué </w:t>
      </w:r>
      <w:r>
        <w:rPr>
          <w:w w:val="95"/>
        </w:rPr>
        <w:t xml:space="preserve">une transition à la </w:t>
      </w:r>
      <w:r>
        <w:rPr>
          <w:w w:val="95"/>
        </w:rPr>
        <w:t xml:space="preserve">fois </w:t>
      </w:r>
      <w:r>
        <w:rPr>
          <w:w w:val="95"/>
        </w:rPr>
        <w:t xml:space="preserve">médicale </w:t>
      </w:r>
      <w:r>
        <w:rPr>
          <w:w w:val="95"/>
        </w:rPr>
        <w:t xml:space="preserve">et </w:t>
      </w:r>
      <w:r>
        <w:rPr>
          <w:spacing w:val="-2"/>
        </w:rPr>
        <w:t xml:space="preserve">sociale. Les </w:t>
      </w:r>
      <w:r>
        <w:rPr>
          <w:spacing w:val="-2"/>
        </w:rPr>
        <w:t xml:space="preserve">participants ont </w:t>
      </w:r>
      <w:r>
        <w:rPr>
          <w:spacing w:val="-2"/>
        </w:rPr>
        <w:t xml:space="preserve">choisi </w:t>
      </w:r>
      <w:r>
        <w:rPr>
          <w:spacing w:val="-2"/>
        </w:rPr>
        <w:t xml:space="preserve">parmi des </w:t>
      </w:r>
      <w:r>
        <w:rPr>
          <w:spacing w:val="-2"/>
        </w:rPr>
        <w:t xml:space="preserve">options à </w:t>
      </w:r>
      <w:r>
        <w:rPr>
          <w:spacing w:val="-2"/>
        </w:rPr>
        <w:t xml:space="preserve">choix </w:t>
      </w:r>
      <w:r>
        <w:rPr>
          <w:spacing w:val="-2"/>
        </w:rPr>
        <w:t xml:space="preserve">multiples </w:t>
      </w:r>
      <w:r>
        <w:rPr>
          <w:spacing w:val="-1"/>
        </w:rPr>
        <w:t xml:space="preserve">pour </w:t>
      </w:r>
      <w:r>
        <w:rPr>
          <w:spacing w:val="-3"/>
        </w:rPr>
        <w:t xml:space="preserve">indiquer les </w:t>
      </w:r>
      <w:r>
        <w:rPr>
          <w:spacing w:val="-3"/>
        </w:rPr>
        <w:t xml:space="preserve">raisons de </w:t>
      </w:r>
      <w:r>
        <w:rPr>
          <w:spacing w:val="-3"/>
        </w:rPr>
        <w:t xml:space="preserve">leur </w:t>
      </w:r>
      <w:r>
        <w:rPr>
          <w:spacing w:val="-3"/>
        </w:rPr>
        <w:t xml:space="preserve">transition</w:t>
      </w:r>
      <w:r>
        <w:rPr>
          <w:spacing w:val="-3"/>
        </w:rPr>
        <w:t xml:space="preserve">, les </w:t>
      </w:r>
      <w:r>
        <w:rPr>
          <w:spacing w:val="-3"/>
        </w:rPr>
        <w:t xml:space="preserve">options </w:t>
      </w:r>
      <w:r>
        <w:rPr>
          <w:spacing w:val="-3"/>
        </w:rPr>
        <w:t xml:space="preserve">couvrant </w:t>
      </w:r>
      <w:r>
        <w:rPr>
          <w:spacing w:val="-2"/>
        </w:rPr>
        <w:t xml:space="preserve">un </w:t>
      </w:r>
      <w:r>
        <w:rPr>
          <w:spacing w:val="-2"/>
        </w:rPr>
        <w:t xml:space="preserve">large éventail </w:t>
      </w:r>
      <w:r>
        <w:rPr/>
        <w:t xml:space="preserve">d'expériences. Les répondants avaient également la possibilité d'indiquer d'</w:t>
      </w:r>
      <w:r>
        <w:rPr>
          <w:spacing w:val="-5"/>
        </w:rPr>
        <w:t xml:space="preserve">autres </w:t>
      </w:r>
      <w:r>
        <w:rPr>
          <w:spacing w:val="-5"/>
        </w:rPr>
        <w:t xml:space="preserve">raisons. Les </w:t>
      </w:r>
      <w:r>
        <w:rPr>
          <w:spacing w:val="-5"/>
        </w:rPr>
        <w:t xml:space="preserve">raisons </w:t>
      </w:r>
      <w:r>
        <w:rPr>
          <w:spacing w:val="-5"/>
        </w:rPr>
        <w:t xml:space="preserve">les plus fréquemment </w:t>
      </w:r>
      <w:r>
        <w:rPr>
          <w:spacing w:val="-5"/>
        </w:rPr>
        <w:t xml:space="preserve">citées </w:t>
      </w:r>
      <w:r>
        <w:rPr>
          <w:spacing w:val="-4"/>
        </w:rPr>
        <w:t xml:space="preserve">pour la </w:t>
      </w:r>
      <w:r>
        <w:rPr>
          <w:spacing w:val="-4"/>
        </w:rPr>
        <w:t xml:space="preserve">déconnexion </w:t>
      </w:r>
      <w:r>
        <w:rPr/>
        <w:t xml:space="preserve">étaient les suivantes : </w:t>
      </w:r>
      <w:r>
        <w:rPr/>
        <w:t xml:space="preserve">réaliser </w:t>
      </w:r>
      <w:r>
        <w:rPr/>
        <w:t xml:space="preserve">que </w:t>
      </w:r>
      <w:r>
        <w:rPr/>
        <w:t xml:space="preserve">leur </w:t>
      </w:r>
      <w:r>
        <w:rPr/>
        <w:t xml:space="preserve">dysphorie de </w:t>
      </w:r>
      <w:r>
        <w:rPr/>
        <w:t xml:space="preserve">genre </w:t>
      </w:r>
      <w:r>
        <w:rPr/>
        <w:t xml:space="preserve">était </w:t>
      </w:r>
      <w:r>
        <w:rPr/>
        <w:t xml:space="preserve">liée </w:t>
      </w:r>
      <w:r>
        <w:rPr/>
        <w:t xml:space="preserve">à </w:t>
      </w:r>
      <w:r>
        <w:rPr>
          <w:w w:val="95"/>
        </w:rPr>
        <w:t xml:space="preserve">d'autres </w:t>
      </w:r>
      <w:r>
        <w:rPr>
          <w:w w:val="95"/>
        </w:rPr>
        <w:t xml:space="preserve">problèmes </w:t>
      </w:r>
      <w:r>
        <w:rPr>
          <w:w w:val="95"/>
        </w:rPr>
        <w:t xml:space="preserve">(70 %) ; </w:t>
      </w:r>
      <w:r>
        <w:rPr>
          <w:w w:val="95"/>
        </w:rPr>
        <w:t xml:space="preserve">préoccupations de </w:t>
      </w:r>
      <w:r>
        <w:rPr>
          <w:w w:val="95"/>
        </w:rPr>
        <w:t xml:space="preserve">santé </w:t>
      </w:r>
      <w:r>
        <w:rPr>
          <w:w w:val="95"/>
        </w:rPr>
        <w:t xml:space="preserve">(62 %) ; </w:t>
      </w:r>
      <w:r>
        <w:rPr>
          <w:w w:val="95"/>
        </w:rPr>
        <w:t xml:space="preserve">observer </w:t>
      </w:r>
      <w:r>
        <w:rPr>
          <w:w w:val="95"/>
        </w:rPr>
        <w:t xml:space="preserve">que la </w:t>
      </w:r>
      <w:r>
        <w:rPr>
          <w:w w:val="95"/>
        </w:rPr>
        <w:t xml:space="preserve">trans- </w:t>
      </w:r>
      <w:r>
        <w:rPr>
          <w:spacing w:val="-2"/>
        </w:rPr>
        <w:t xml:space="preserve">sition </w:t>
      </w:r>
      <w:r>
        <w:rPr>
          <w:spacing w:val="-2"/>
        </w:rPr>
        <w:t xml:space="preserve">n'</w:t>
      </w:r>
      <w:r>
        <w:rPr>
          <w:spacing w:val="-2"/>
        </w:rPr>
        <w:t xml:space="preserve">a </w:t>
      </w:r>
      <w:r>
        <w:rPr>
          <w:spacing w:val="-2"/>
        </w:rPr>
        <w:t xml:space="preserve">pas </w:t>
      </w:r>
      <w:r>
        <w:rPr>
          <w:spacing w:val="-2"/>
        </w:rPr>
        <w:t xml:space="preserve">aidé </w:t>
      </w:r>
      <w:r>
        <w:rPr>
          <w:spacing w:val="-2"/>
        </w:rPr>
        <w:t xml:space="preserve">leur </w:t>
      </w:r>
      <w:r>
        <w:rPr>
          <w:spacing w:val="-2"/>
        </w:rPr>
        <w:t xml:space="preserve">dysphorie </w:t>
      </w:r>
      <w:r>
        <w:rPr>
          <w:spacing w:val="-1"/>
        </w:rPr>
        <w:t xml:space="preserve">(50 %) ; </w:t>
      </w:r>
      <w:r>
        <w:rPr>
          <w:spacing w:val="-1"/>
        </w:rPr>
        <w:t xml:space="preserve">et </w:t>
      </w:r>
      <w:r>
        <w:rPr>
          <w:spacing w:val="-1"/>
        </w:rPr>
        <w:t xml:space="preserve">trouver des </w:t>
      </w:r>
      <w:r>
        <w:rPr>
          <w:spacing w:val="-1"/>
        </w:rPr>
        <w:t xml:space="preserve">alternatives </w:t>
      </w:r>
      <w:r>
        <w:rPr>
          <w:spacing w:val="-1"/>
        </w:rPr>
        <w:t xml:space="preserve">pour </w:t>
      </w:r>
      <w:r>
        <w:rPr>
          <w:spacing w:val="-1"/>
        </w:rPr>
        <w:t xml:space="preserve">gérer </w:t>
      </w:r>
      <w:r>
        <w:rPr/>
        <w:t xml:space="preserve">leur </w:t>
      </w:r>
      <w:r>
        <w:rPr/>
        <w:t xml:space="preserve">dysphorie </w:t>
      </w:r>
      <w:r>
        <w:rPr/>
        <w:t xml:space="preserve">(45 %). </w:t>
      </w:r>
      <w:r>
        <w:rPr/>
        <w:t xml:space="preserve">Contrairement </w:t>
      </w:r>
      <w:r>
        <w:rPr/>
        <w:t xml:space="preserve">à </w:t>
      </w:r>
      <w:r>
        <w:rPr>
          <w:spacing w:val="-1"/>
        </w:rPr>
        <w:t xml:space="preserve">Turban </w:t>
      </w:r>
      <w:r>
        <w:rPr>
          <w:spacing w:val="-1"/>
        </w:rPr>
        <w:t xml:space="preserve">et </w:t>
      </w:r>
      <w:r>
        <w:rPr>
          <w:spacing w:val="-1"/>
        </w:rPr>
        <w:t xml:space="preserve">al. </w:t>
      </w:r>
      <w:r>
        <w:rPr>
          <w:spacing w:val="-1"/>
        </w:rPr>
        <w:t xml:space="preserve">(</w:t>
      </w:r>
      <w:hyperlink w:history="true" w:anchor="_bookmark60">
        <w:r>
          <w:rPr>
            <w:color w:val="0000FF"/>
            <w:spacing w:val="-1"/>
          </w:rPr>
          <w:t xml:space="preserve">2021</w:t>
        </w:r>
      </w:hyperlink>
      <w:r>
        <w:rPr>
          <w:spacing w:val="-1"/>
        </w:rPr>
        <w:t xml:space="preserve">), les </w:t>
      </w:r>
      <w:r>
        <w:rPr/>
        <w:t xml:space="preserve">facteurs </w:t>
      </w:r>
      <w:r>
        <w:rPr/>
        <w:t xml:space="preserve">externes </w:t>
      </w:r>
      <w:r>
        <w:rPr/>
        <w:t xml:space="preserve">tels que </w:t>
      </w:r>
      <w:r>
        <w:rPr/>
        <w:t xml:space="preserve">le </w:t>
      </w:r>
      <w:r>
        <w:rPr/>
        <w:t xml:space="preserve">manque </w:t>
      </w:r>
      <w:r>
        <w:rPr/>
        <w:t xml:space="preserve">de </w:t>
      </w:r>
      <w:r>
        <w:rPr/>
        <w:t xml:space="preserve">soutien, les </w:t>
      </w:r>
      <w:r>
        <w:rPr>
          <w:w w:val="95"/>
        </w:rPr>
        <w:t xml:space="preserve">préoccupations </w:t>
      </w:r>
      <w:r>
        <w:rPr>
          <w:spacing w:val="-1"/>
          <w:w w:val="95"/>
        </w:rPr>
        <w:t xml:space="preserve">financières </w:t>
      </w:r>
      <w:r>
        <w:rPr>
          <w:w w:val="95"/>
        </w:rPr>
        <w:t xml:space="preserve">et la </w:t>
      </w:r>
      <w:r>
        <w:rPr>
          <w:w w:val="95"/>
        </w:rPr>
        <w:t xml:space="preserve">discrimination </w:t>
      </w:r>
      <w:r>
        <w:rPr>
          <w:w w:val="95"/>
        </w:rPr>
        <w:t xml:space="preserve">étaient </w:t>
      </w:r>
      <w:r>
        <w:rPr>
          <w:w w:val="95"/>
        </w:rPr>
        <w:t xml:space="preserve">moins </w:t>
      </w:r>
      <w:r>
        <w:rPr>
          <w:w w:val="95"/>
        </w:rPr>
        <w:t xml:space="preserve">fréquents </w:t>
      </w:r>
      <w:r>
        <w:rPr>
          <w:w w:val="95"/>
        </w:rPr>
        <w:t xml:space="preserve">(13 %, </w:t>
      </w:r>
      <w:r>
        <w:rPr>
          <w:w w:val="95"/>
        </w:rPr>
        <w:t xml:space="preserve">12 % </w:t>
      </w:r>
      <w:r>
        <w:rPr>
          <w:w w:val="95"/>
        </w:rPr>
        <w:t xml:space="preserve">et </w:t>
      </w:r>
      <w:r>
        <w:rPr>
          <w:w w:val="95"/>
        </w:rPr>
        <w:t xml:space="preserve">10 %, </w:t>
      </w:r>
      <w:r>
        <w:rPr>
          <w:w w:val="95"/>
        </w:rPr>
        <w:t xml:space="preserve">respectivement). </w:t>
      </w:r>
      <w:r>
        <w:rPr>
          <w:w w:val="95"/>
        </w:rPr>
        <w:t xml:space="preserve">De nombreux </w:t>
      </w:r>
      <w:r>
        <w:rPr>
          <w:w w:val="95"/>
        </w:rPr>
        <w:t xml:space="preserve">membres de </w:t>
      </w:r>
      <w:r>
        <w:rPr>
          <w:w w:val="95"/>
        </w:rPr>
        <w:t xml:space="preserve">l'</w:t>
      </w:r>
      <w:r>
        <w:rPr>
          <w:w w:val="95"/>
        </w:rPr>
        <w:t xml:space="preserve">échantillon </w:t>
      </w:r>
      <w:r>
        <w:rPr>
          <w:w w:val="95"/>
        </w:rPr>
        <w:t xml:space="preserve">ont décrit </w:t>
      </w:r>
      <w:r>
        <w:rPr>
          <w:w w:val="95"/>
        </w:rPr>
        <w:t xml:space="preserve">que, </w:t>
      </w:r>
      <w:r>
        <w:rPr>
          <w:spacing w:val="-2"/>
        </w:rPr>
        <w:t xml:space="preserve">lorsqu'</w:t>
      </w:r>
      <w:r>
        <w:rPr>
          <w:spacing w:val="-2"/>
        </w:rPr>
        <w:t xml:space="preserve">ils ont </w:t>
      </w:r>
      <w:r>
        <w:rPr>
          <w:spacing w:val="-2"/>
        </w:rPr>
        <w:t xml:space="preserve">transité, </w:t>
      </w:r>
      <w:r>
        <w:rPr>
          <w:spacing w:val="-2"/>
        </w:rPr>
        <w:t xml:space="preserve">ils ont </w:t>
      </w:r>
      <w:r>
        <w:rPr>
          <w:spacing w:val="-2"/>
        </w:rPr>
        <w:t xml:space="preserve">perdu le </w:t>
      </w:r>
      <w:r>
        <w:rPr>
          <w:spacing w:val="-2"/>
        </w:rPr>
        <w:t xml:space="preserve">soutien </w:t>
      </w:r>
      <w:r>
        <w:rPr>
          <w:spacing w:val="-2"/>
        </w:rPr>
        <w:t xml:space="preserve">ou </w:t>
      </w:r>
      <w:r>
        <w:rPr>
          <w:spacing w:val="-1"/>
        </w:rPr>
        <w:t xml:space="preserve">ont été </w:t>
      </w:r>
      <w:r>
        <w:rPr>
          <w:spacing w:val="-1"/>
        </w:rPr>
        <w:t xml:space="preserve">ostracisés </w:t>
      </w:r>
      <w:r>
        <w:rPr>
          <w:spacing w:val="-4"/>
        </w:rPr>
        <w:t xml:space="preserve">par les </w:t>
      </w:r>
      <w:r>
        <w:rPr>
          <w:spacing w:val="-4"/>
        </w:rPr>
        <w:t xml:space="preserve">communautés </w:t>
      </w:r>
      <w:r>
        <w:rPr>
          <w:spacing w:val="-4"/>
        </w:rPr>
        <w:t xml:space="preserve">lesbiennes, </w:t>
      </w:r>
      <w:r>
        <w:rPr>
          <w:spacing w:val="-4"/>
        </w:rPr>
        <w:t xml:space="preserve">gays, </w:t>
      </w:r>
      <w:r>
        <w:rPr>
          <w:spacing w:val="-4"/>
        </w:rPr>
        <w:t xml:space="preserve">bisexuelles </w:t>
      </w:r>
      <w:r>
        <w:rPr>
          <w:spacing w:val="-4"/>
        </w:rPr>
        <w:t xml:space="preserve">et </w:t>
      </w:r>
      <w:r>
        <w:rPr>
          <w:spacing w:val="-4"/>
        </w:rPr>
        <w:t xml:space="preserve">transgenres </w:t>
      </w:r>
      <w:r>
        <w:rPr>
          <w:spacing w:val="-4"/>
        </w:rPr>
        <w:t xml:space="preserve">(LGBT)</w:t>
      </w:r>
      <w:r>
        <w:rPr>
          <w:spacing w:val="-4"/>
        </w:rPr>
        <w:t xml:space="preserve">, ce qui </w:t>
      </w:r>
      <w:r>
        <w:rPr>
          <w:spacing w:val="-4"/>
        </w:rPr>
        <w:t xml:space="preserve">suggère </w:t>
      </w:r>
      <w:r>
        <w:rPr>
          <w:spacing w:val="-4"/>
        </w:rPr>
        <w:t xml:space="preserve">que </w:t>
      </w:r>
      <w:r>
        <w:rPr>
          <w:spacing w:val="-4"/>
        </w:rPr>
        <w:t xml:space="preserve">de</w:t>
      </w:r>
      <w:r>
        <w:rPr>
          <w:spacing w:val="-4"/>
        </w:rPr>
        <w:t xml:space="preserve"> nombreux </w:t>
      </w:r>
      <w:r>
        <w:rPr>
          <w:spacing w:val="-4"/>
        </w:rPr>
        <w:t xml:space="preserve">participants </w:t>
      </w:r>
      <w:r>
        <w:rPr>
          <w:spacing w:val="-4"/>
        </w:rPr>
        <w:t xml:space="preserve">de </w:t>
      </w:r>
      <w:r>
        <w:rPr>
          <w:spacing w:val="-3"/>
        </w:rPr>
        <w:t xml:space="preserve">Vandenbussche </w:t>
      </w:r>
      <w:r>
        <w:rPr>
          <w:spacing w:val="-3"/>
        </w:rPr>
        <w:t xml:space="preserve">(</w:t>
      </w:r>
      <w:hyperlink w:history="true" w:anchor="_bookmark63">
        <w:r>
          <w:rPr>
            <w:color w:val="0000FF"/>
            <w:spacing w:val="-3"/>
          </w:rPr>
          <w:t xml:space="preserve">2021</w:t>
        </w:r>
      </w:hyperlink>
      <w:r>
        <w:rPr>
          <w:spacing w:val="-3"/>
        </w:rPr>
        <w:t xml:space="preserve">) </w:t>
      </w:r>
      <w:r>
        <w:rPr>
          <w:spacing w:val="-3"/>
        </w:rPr>
        <w:t xml:space="preserve">n'</w:t>
      </w:r>
      <w:r>
        <w:rPr>
          <w:spacing w:val="-3"/>
        </w:rPr>
        <w:t xml:space="preserve">auraient</w:t>
      </w:r>
      <w:r>
        <w:rPr>
          <w:spacing w:val="-3"/>
        </w:rPr>
        <w:t xml:space="preserve"> pas </w:t>
      </w:r>
      <w:r>
        <w:rPr>
          <w:spacing w:val="-2"/>
        </w:rPr>
        <w:t xml:space="preserve">été </w:t>
      </w:r>
      <w:r>
        <w:rPr>
          <w:spacing w:val="-2"/>
        </w:rPr>
        <w:t xml:space="preserve">atteints </w:t>
      </w:r>
      <w:r>
        <w:rPr>
          <w:spacing w:val="-2"/>
        </w:rPr>
        <w:t xml:space="preserve">par </w:t>
      </w:r>
      <w:r>
        <w:rPr>
          <w:spacing w:val="-2"/>
        </w:rPr>
        <w:t xml:space="preserve">les </w:t>
      </w:r>
      <w:r>
        <w:rPr>
          <w:spacing w:val="-2"/>
        </w:rPr>
        <w:t xml:space="preserve">efforts de </w:t>
      </w:r>
      <w:r>
        <w:rPr>
          <w:spacing w:val="-2"/>
        </w:rPr>
        <w:t xml:space="preserve">recrutement </w:t>
      </w:r>
      <w:r>
        <w:rPr>
          <w:spacing w:val="-2"/>
        </w:rPr>
        <w:t xml:space="preserve">de </w:t>
      </w:r>
      <w:r>
        <w:rPr>
          <w:spacing w:val="-2"/>
        </w:rPr>
        <w:t xml:space="preserve">l'</w:t>
      </w:r>
      <w:r>
        <w:rPr>
          <w:spacing w:val="-2"/>
        </w:rPr>
        <w:t xml:space="preserve">USTS </w:t>
      </w:r>
      <w:r>
        <w:rPr>
          <w:spacing w:val="-2"/>
        </w:rPr>
        <w:t xml:space="preserve">(James </w:t>
      </w:r>
      <w:r>
        <w:rPr>
          <w:spacing w:val="-2"/>
        </w:rPr>
        <w:t xml:space="preserve">et </w:t>
      </w:r>
      <w:r>
        <w:rPr>
          <w:spacing w:val="-2"/>
        </w:rPr>
        <w:t xml:space="preserve">al., </w:t>
      </w:r>
      <w:hyperlink w:history="true" w:anchor="_bookmark34">
        <w:r>
          <w:rPr>
            <w:color w:val="0000FF"/>
            <w:spacing w:val="-2"/>
          </w:rPr>
          <w:t xml:space="preserve">2016</w:t>
        </w:r>
      </w:hyperlink>
      <w:r>
        <w:rPr>
          <w:spacing w:val="-2"/>
        </w:rPr>
        <w:t xml:space="preserve">).</w:t>
      </w:r>
    </w:p>
    <w:p>
      <w:pPr>
        <w:pStyle w:val="BodyText"/>
        <w:spacing w:line="215" w:lineRule="exact"/>
        <w:ind w:start="346"/>
        <w:jc w:val="both"/>
      </w:pPr>
      <w:r>
        <w:rPr>
          <w:spacing w:val="-3"/>
        </w:rPr>
        <w:t xml:space="preserve">L</w:t>
      </w:r>
      <w:r>
        <w:rPr>
          <w:spacing w:val="-3"/>
        </w:rPr>
        <w:t xml:space="preserve">'</w:t>
      </w:r>
      <w:r>
        <w:rPr>
          <w:spacing w:val="-3"/>
        </w:rPr>
        <w:t xml:space="preserve">objectif </w:t>
      </w:r>
      <w:r>
        <w:rPr>
          <w:spacing w:val="-3"/>
        </w:rPr>
        <w:t xml:space="preserve">de </w:t>
      </w:r>
      <w:r>
        <w:rPr>
          <w:spacing w:val="-3"/>
        </w:rPr>
        <w:t xml:space="preserve">l'</w:t>
      </w:r>
      <w:r>
        <w:rPr>
          <w:spacing w:val="-2"/>
        </w:rPr>
        <w:t xml:space="preserve">étude </w:t>
      </w:r>
      <w:r>
        <w:rPr>
          <w:spacing w:val="-2"/>
        </w:rPr>
        <w:t xml:space="preserve">actuelle </w:t>
      </w:r>
      <w:r>
        <w:rPr>
          <w:spacing w:val="-2"/>
        </w:rPr>
        <w:t xml:space="preserve">était </w:t>
      </w:r>
      <w:r>
        <w:rPr>
          <w:spacing w:val="-2"/>
        </w:rPr>
        <w:t xml:space="preserve">de </w:t>
      </w:r>
      <w:r>
        <w:rPr>
          <w:spacing w:val="-2"/>
        </w:rPr>
        <w:t xml:space="preserve">décrire </w:t>
      </w:r>
      <w:r>
        <w:rPr>
          <w:spacing w:val="-2"/>
        </w:rPr>
        <w:t xml:space="preserve">une </w:t>
      </w:r>
      <w:r>
        <w:rPr>
          <w:spacing w:val="-2"/>
        </w:rPr>
        <w:t xml:space="preserve">popula-</w:t>
      </w:r>
    </w:p>
    <w:p>
      <w:pPr>
        <w:pStyle w:val="BodyText"/>
        <w:spacing w:before="20" w:line="261" w:lineRule="auto"/>
        <w:ind w:start="120" w:end="115"/>
        <w:jc w:val="both"/>
      </w:pPr>
      <w:r>
        <w:rPr/>
        <w:t xml:space="preserve">Cette étude </w:t>
      </w:r>
      <w:r>
        <w:rPr>
          <w:spacing w:val="-1"/>
        </w:rPr>
        <w:t xml:space="preserve">porte sur </w:t>
      </w:r>
      <w:r>
        <w:rPr>
          <w:spacing w:val="-1"/>
        </w:rPr>
        <w:t xml:space="preserve">les </w:t>
      </w:r>
      <w:r>
        <w:rPr>
          <w:spacing w:val="-1"/>
        </w:rPr>
        <w:t xml:space="preserve">personnes </w:t>
      </w:r>
      <w:r>
        <w:rPr>
          <w:spacing w:val="-1"/>
        </w:rPr>
        <w:t xml:space="preserve">qui ont </w:t>
      </w:r>
      <w:r>
        <w:rPr>
          <w:spacing w:val="-1"/>
        </w:rPr>
        <w:t xml:space="preserve">souffert de </w:t>
      </w:r>
      <w:r>
        <w:rPr>
          <w:spacing w:val="-1"/>
        </w:rPr>
        <w:t xml:space="preserve">dysphorie </w:t>
      </w:r>
      <w:r>
        <w:rPr>
          <w:spacing w:val="-1"/>
        </w:rPr>
        <w:t xml:space="preserve">de genre</w:t>
      </w:r>
      <w:r>
        <w:rPr>
          <w:spacing w:val="-1"/>
        </w:rPr>
        <w:t xml:space="preserve">, qui ont </w:t>
      </w:r>
      <w:r>
        <w:rPr/>
        <w:t xml:space="preserve">choisi </w:t>
      </w:r>
      <w:r>
        <w:rPr>
          <w:spacing w:val="-4"/>
        </w:rPr>
        <w:t xml:space="preserve">de </w:t>
      </w:r>
      <w:r>
        <w:rPr>
          <w:spacing w:val="-4"/>
        </w:rPr>
        <w:t xml:space="preserve">subir une </w:t>
      </w:r>
      <w:r>
        <w:rPr>
          <w:spacing w:val="-3"/>
        </w:rPr>
        <w:t xml:space="preserve">transition </w:t>
      </w:r>
      <w:r>
        <w:rPr>
          <w:spacing w:val="-4"/>
        </w:rPr>
        <w:t xml:space="preserve">médicale </w:t>
      </w:r>
      <w:r>
        <w:rPr>
          <w:spacing w:val="-4"/>
        </w:rPr>
        <w:t xml:space="preserve">et/ou </w:t>
      </w:r>
      <w:r>
        <w:rPr>
          <w:spacing w:val="-4"/>
        </w:rPr>
        <w:t xml:space="preserve">chirurgicale </w:t>
      </w:r>
      <w:r>
        <w:rPr>
          <w:spacing w:val="-3"/>
        </w:rPr>
        <w:t xml:space="preserve">et qui ont </w:t>
      </w:r>
      <w:r>
        <w:rPr>
          <w:spacing w:val="-3"/>
        </w:rPr>
        <w:t xml:space="preserve">ensuite </w:t>
      </w:r>
      <w:r>
        <w:rPr>
          <w:spacing w:val="-3"/>
        </w:rPr>
        <w:t xml:space="preserve">cessé </w:t>
      </w:r>
      <w:r>
        <w:rPr>
          <w:spacing w:val="-4"/>
        </w:rPr>
        <w:t xml:space="preserve">de </w:t>
      </w:r>
      <w:r>
        <w:rPr>
          <w:spacing w:val="-3"/>
        </w:rPr>
        <w:t xml:space="preserve">prendre </w:t>
      </w:r>
      <w:r>
        <w:rPr>
          <w:spacing w:val="-3"/>
        </w:rPr>
        <w:t xml:space="preserve">des </w:t>
      </w:r>
      <w:r>
        <w:rPr>
          <w:spacing w:val="-3"/>
        </w:rPr>
        <w:t xml:space="preserve">médicaments, </w:t>
      </w:r>
      <w:r>
        <w:rPr>
          <w:spacing w:val="-3"/>
        </w:rPr>
        <w:t xml:space="preserve">subi une </w:t>
      </w:r>
      <w:r>
        <w:rPr>
          <w:spacing w:val="-3"/>
        </w:rPr>
        <w:t xml:space="preserve">intervention chirurgicale </w:t>
      </w:r>
      <w:r>
        <w:rPr>
          <w:spacing w:val="-3"/>
        </w:rPr>
        <w:t xml:space="preserve">pour </w:t>
      </w:r>
      <w:r>
        <w:rPr>
          <w:spacing w:val="-3"/>
        </w:rPr>
        <w:t xml:space="preserve">inverser </w:t>
      </w:r>
      <w:r>
        <w:rPr/>
        <w:t xml:space="preserve">les effets de la transition, ou les deux. Contrairement à Turban et al. </w:t>
      </w:r>
      <w:r>
        <w:rPr>
          <w:spacing w:val="-3"/>
        </w:rPr>
        <w:t xml:space="preserve">(</w:t>
      </w:r>
      <w:hyperlink w:history="true" w:anchor="_bookmark60">
        <w:r>
          <w:rPr>
            <w:color w:val="0000FF"/>
            <w:spacing w:val="-3"/>
          </w:rPr>
          <w:t xml:space="preserve">2021</w:t>
        </w:r>
      </w:hyperlink>
      <w:r>
        <w:rPr>
          <w:spacing w:val="-3"/>
        </w:rPr>
        <w:t xml:space="preserve">) </w:t>
      </w:r>
      <w:r>
        <w:rPr>
          <w:spacing w:val="-3"/>
        </w:rPr>
        <w:t xml:space="preserve">et à </w:t>
      </w:r>
      <w:r>
        <w:rPr>
          <w:spacing w:val="-3"/>
        </w:rPr>
        <w:t xml:space="preserve">Vandenbussche </w:t>
      </w:r>
      <w:r>
        <w:rPr>
          <w:spacing w:val="-2"/>
        </w:rPr>
        <w:t xml:space="preserve">(</w:t>
      </w:r>
      <w:hyperlink w:history="true" w:anchor="_bookmark63">
        <w:r>
          <w:rPr>
            <w:color w:val="0000FF"/>
            <w:spacing w:val="-2"/>
          </w:rPr>
          <w:t xml:space="preserve">2021</w:t>
        </w:r>
      </w:hyperlink>
      <w:r>
        <w:rPr>
          <w:spacing w:val="-2"/>
        </w:rPr>
        <w:t xml:space="preserve">), </w:t>
      </w:r>
      <w:r>
        <w:rPr>
          <w:spacing w:val="-2"/>
        </w:rPr>
        <w:t xml:space="preserve">cette </w:t>
      </w:r>
      <w:r>
        <w:rPr>
          <w:spacing w:val="-2"/>
        </w:rPr>
        <w:t xml:space="preserve">étude </w:t>
      </w:r>
      <w:r>
        <w:rPr>
          <w:spacing w:val="-2"/>
        </w:rPr>
        <w:t xml:space="preserve">s'est concentrée </w:t>
      </w:r>
      <w:r>
        <w:rPr>
          <w:spacing w:val="-2"/>
        </w:rPr>
        <w:t xml:space="preserve">uniquement </w:t>
      </w:r>
      <w:r>
        <w:rPr>
          <w:spacing w:val="-2"/>
        </w:rPr>
        <w:t xml:space="preserve">sur</w:t>
      </w:r>
    </w:p>
    <w:p>
      <w:pPr>
        <w:spacing w:after="0" w:line="261" w:lineRule="auto"/>
        <w:jc w:val="both"/>
        <w:sectPr>
          <w:pgSz w:w="11910" w:h="15820"/>
          <w:pgMar w:top="900" w:right="900" w:bottom="1080" w:left="900" w:header="639" w:footer="897"/>
          <w:cols w:equalWidth="0" w:num="2">
            <w:col w:w="4926" w:space="176"/>
            <w:col w:w="5008"/>
          </w:cols>
        </w:sectPr>
      </w:pPr>
    </w:p>
    <w:p>
      <w:pPr>
        <w:pStyle w:val="BodyText"/>
        <w:spacing w:before="189" w:line="261" w:lineRule="auto"/>
        <w:ind w:start="120" w:end="42"/>
        <w:jc w:val="both"/>
      </w:pPr>
      <w:r>
        <w:rPr/>
        <w:t xml:space="preserve">les </w:t>
      </w:r>
      <w:r>
        <w:rPr>
          <w:spacing w:val="-4"/>
        </w:rPr>
        <w:t xml:space="preserve">personnes </w:t>
      </w:r>
      <w:r>
        <w:rPr>
          <w:spacing w:val="-4"/>
        </w:rPr>
        <w:t xml:space="preserve">qui ont effectué </w:t>
      </w:r>
      <w:r>
        <w:rPr>
          <w:spacing w:val="-4"/>
        </w:rPr>
        <w:t xml:space="preserve">une transition </w:t>
      </w:r>
      <w:r>
        <w:rPr>
          <w:spacing w:val="-3"/>
        </w:rPr>
        <w:t xml:space="preserve">et une </w:t>
      </w:r>
      <w:r>
        <w:rPr>
          <w:spacing w:val="-3"/>
        </w:rPr>
        <w:t xml:space="preserve">détransition </w:t>
      </w:r>
      <w:r>
        <w:rPr>
          <w:spacing w:val="-3"/>
        </w:rPr>
        <w:t xml:space="preserve">médicale, </w:t>
      </w:r>
      <w:r>
        <w:rPr>
          <w:spacing w:val="-3"/>
        </w:rPr>
        <w:t xml:space="preserve">chirurgicale</w:t>
      </w:r>
      <w:r>
        <w:rPr>
          <w:spacing w:val="-4"/>
        </w:rPr>
        <w:t xml:space="preserve">, </w:t>
      </w:r>
      <w:r>
        <w:rPr>
          <w:spacing w:val="-4"/>
        </w:rPr>
        <w:t xml:space="preserve">ou </w:t>
      </w:r>
      <w:r>
        <w:rPr>
          <w:spacing w:val="-4"/>
        </w:rPr>
        <w:t xml:space="preserve">les deux. </w:t>
      </w:r>
      <w:r>
        <w:rPr>
          <w:spacing w:val="-4"/>
        </w:rPr>
        <w:t xml:space="preserve">Dans </w:t>
      </w:r>
      <w:r>
        <w:rPr>
          <w:spacing w:val="-4"/>
        </w:rPr>
        <w:t xml:space="preserve">le </w:t>
      </w:r>
      <w:r>
        <w:rPr>
          <w:spacing w:val="-4"/>
        </w:rPr>
        <w:t xml:space="preserve">cadre </w:t>
      </w:r>
      <w:r>
        <w:rPr>
          <w:spacing w:val="-4"/>
        </w:rPr>
        <w:t xml:space="preserve">de </w:t>
      </w:r>
      <w:r>
        <w:rPr>
          <w:spacing w:val="-4"/>
        </w:rPr>
        <w:t xml:space="preserve">cette </w:t>
      </w:r>
      <w:r>
        <w:rPr>
          <w:spacing w:val="-4"/>
        </w:rPr>
        <w:t xml:space="preserve">étude, la </w:t>
      </w:r>
      <w:r>
        <w:rPr>
          <w:spacing w:val="-3"/>
        </w:rPr>
        <w:t xml:space="preserve">transition </w:t>
      </w:r>
      <w:r>
        <w:rPr>
          <w:spacing w:val="-4"/>
        </w:rPr>
        <w:t xml:space="preserve">médicale </w:t>
      </w:r>
      <w:r>
        <w:rPr/>
        <w:t xml:space="preserve">fait référence à </w:t>
      </w:r>
      <w:r>
        <w:rPr/>
        <w:t xml:space="preserve">l</w:t>
      </w:r>
      <w:r>
        <w:rPr/>
        <w:t xml:space="preserve">'</w:t>
      </w:r>
      <w:r>
        <w:rPr/>
        <w:t xml:space="preserve">utilisation </w:t>
      </w:r>
      <w:r>
        <w:rPr/>
        <w:t xml:space="preserve">de </w:t>
      </w:r>
      <w:r>
        <w:rPr/>
        <w:t xml:space="preserve">bloqueurs de </w:t>
      </w:r>
      <w:r>
        <w:rPr/>
        <w:t xml:space="preserve">puberté</w:t>
      </w:r>
      <w:r>
        <w:rPr/>
        <w:t xml:space="preserve">, d'</w:t>
      </w:r>
      <w:r>
        <w:rPr/>
        <w:t xml:space="preserve">hormones </w:t>
      </w:r>
      <w:r>
        <w:rPr/>
        <w:t xml:space="preserve">transsexuelles </w:t>
      </w:r>
      <w:r>
        <w:rPr/>
        <w:t xml:space="preserve">ou d'</w:t>
      </w:r>
      <w:r>
        <w:rPr>
          <w:spacing w:val="-3"/>
        </w:rPr>
        <w:t xml:space="preserve">anti-androgènes </w:t>
      </w:r>
      <w:r>
        <w:rPr>
          <w:spacing w:val="-2"/>
        </w:rPr>
        <w:t xml:space="preserve">et la </w:t>
      </w:r>
      <w:r>
        <w:rPr>
          <w:spacing w:val="-2"/>
        </w:rPr>
        <w:t xml:space="preserve">transition </w:t>
      </w:r>
      <w:r>
        <w:rPr>
          <w:spacing w:val="-2"/>
        </w:rPr>
        <w:t xml:space="preserve">chirurgicale </w:t>
      </w:r>
      <w:r>
        <w:rPr>
          <w:spacing w:val="-2"/>
        </w:rPr>
        <w:t xml:space="preserve">fait référence </w:t>
      </w:r>
      <w:r>
        <w:rPr>
          <w:spacing w:val="-2"/>
        </w:rPr>
        <w:t xml:space="preserve">à </w:t>
      </w:r>
      <w:r>
        <w:rPr>
          <w:spacing w:val="-2"/>
        </w:rPr>
        <w:t xml:space="preserve">une </w:t>
      </w:r>
      <w:r>
        <w:rPr>
          <w:spacing w:val="-2"/>
        </w:rPr>
        <w:t xml:space="preserve">variété </w:t>
      </w:r>
      <w:r>
        <w:rPr>
          <w:spacing w:val="-1"/>
        </w:rPr>
        <w:t xml:space="preserve">de </w:t>
      </w:r>
      <w:r>
        <w:rPr>
          <w:spacing w:val="-1"/>
        </w:rPr>
        <w:t xml:space="preserve">procédures </w:t>
      </w:r>
      <w:r>
        <w:rPr>
          <w:spacing w:val="-1"/>
        </w:rPr>
        <w:t xml:space="preserve">chirurgicales </w:t>
      </w:r>
      <w:r>
        <w:rPr>
          <w:spacing w:val="-1"/>
        </w:rPr>
        <w:t xml:space="preserve">(</w:t>
      </w:r>
      <w:r>
        <w:rPr/>
        <w:t xml:space="preserve">les </w:t>
      </w:r>
      <w:r>
        <w:rPr/>
        <w:t xml:space="preserve">procédures </w:t>
      </w:r>
      <w:r>
        <w:rPr/>
        <w:t xml:space="preserve">chirurgicales </w:t>
      </w:r>
      <w:r>
        <w:rPr>
          <w:spacing w:val="-1"/>
        </w:rPr>
        <w:t xml:space="preserve">courantes </w:t>
      </w:r>
      <w:r>
        <w:rPr/>
        <w:t xml:space="preserve">comprennent la </w:t>
      </w:r>
      <w:r>
        <w:rPr>
          <w:spacing w:val="-1"/>
        </w:rPr>
        <w:t xml:space="preserve">mastectomie, la </w:t>
      </w:r>
      <w:r>
        <w:rPr>
          <w:spacing w:val="-1"/>
        </w:rPr>
        <w:t xml:space="preserve">chirurgie </w:t>
      </w:r>
      <w:r>
        <w:rPr>
          <w:spacing w:val="-1"/>
        </w:rPr>
        <w:t xml:space="preserve">génitale </w:t>
      </w:r>
      <w:r>
        <w:rPr>
          <w:spacing w:val="-1"/>
        </w:rPr>
        <w:t xml:space="preserve">et l'</w:t>
      </w:r>
      <w:r>
        <w:rPr/>
        <w:t xml:space="preserve">augmentation </w:t>
      </w:r>
      <w:r>
        <w:rPr>
          <w:spacing w:val="-1"/>
        </w:rPr>
        <w:t xml:space="preserve">mammaire</w:t>
      </w:r>
      <w:r>
        <w:rPr/>
        <w:t xml:space="preserve">). </w:t>
      </w:r>
      <w:r>
        <w:rPr/>
        <w:t xml:space="preserve">Cette </w:t>
      </w:r>
      <w:r>
        <w:rPr/>
        <w:t xml:space="preserve">étude ne décrit pas la population des personnes qui </w:t>
      </w:r>
      <w:r>
        <w:rPr/>
        <w:t xml:space="preserve">subissent une </w:t>
      </w:r>
      <w:r>
        <w:rPr/>
        <w:t xml:space="preserve">transition </w:t>
      </w:r>
      <w:r>
        <w:rPr/>
        <w:t xml:space="preserve">médicale </w:t>
      </w:r>
      <w:r>
        <w:rPr/>
        <w:t xml:space="preserve">ou </w:t>
      </w:r>
      <w:r>
        <w:rPr/>
        <w:t xml:space="preserve">chirurgicale </w:t>
      </w:r>
      <w:r>
        <w:rPr/>
        <w:t xml:space="preserve">sans </w:t>
      </w:r>
      <w:r>
        <w:rPr/>
        <w:t xml:space="preserve">problème </w:t>
      </w:r>
      <w:r>
        <w:rPr/>
        <w:t xml:space="preserve">et n'</w:t>
      </w:r>
      <w:r>
        <w:rPr/>
        <w:t xml:space="preserve">est </w:t>
      </w:r>
      <w:r>
        <w:rPr/>
        <w:t xml:space="preserve">pas </w:t>
      </w:r>
      <w:r>
        <w:rPr>
          <w:spacing w:val="-3"/>
        </w:rPr>
        <w:t xml:space="preserve">conçue </w:t>
      </w:r>
      <w:r>
        <w:rPr>
          <w:spacing w:val="-3"/>
        </w:rPr>
        <w:t xml:space="preserve">pour </w:t>
      </w:r>
      <w:r>
        <w:rPr>
          <w:spacing w:val="-3"/>
        </w:rPr>
        <w:t xml:space="preserve">évaluer </w:t>
      </w:r>
      <w:r>
        <w:rPr>
          <w:spacing w:val="-3"/>
        </w:rPr>
        <w:t xml:space="preserve">la </w:t>
      </w:r>
      <w:r>
        <w:rPr>
          <w:spacing w:val="-3"/>
        </w:rPr>
        <w:t xml:space="preserve">prévalence </w:t>
      </w:r>
      <w:r>
        <w:rPr>
          <w:spacing w:val="-3"/>
        </w:rPr>
        <w:t xml:space="preserve">de la </w:t>
      </w:r>
      <w:r>
        <w:rPr>
          <w:spacing w:val="-3"/>
        </w:rPr>
        <w:t xml:space="preserve">détransition </w:t>
      </w:r>
      <w:r>
        <w:rPr>
          <w:spacing w:val="-2"/>
        </w:rPr>
        <w:t xml:space="preserve">comme </w:t>
      </w:r>
      <w:r>
        <w:rPr>
          <w:spacing w:val="-2"/>
        </w:rPr>
        <w:t xml:space="preserve">résultat </w:t>
      </w:r>
      <w:r>
        <w:rPr>
          <w:spacing w:val="-3"/>
        </w:rPr>
        <w:t xml:space="preserve">de la </w:t>
      </w:r>
      <w:r>
        <w:rPr>
          <w:spacing w:val="-3"/>
        </w:rPr>
        <w:t xml:space="preserve">transition. L'</w:t>
      </w:r>
      <w:r>
        <w:rPr>
          <w:spacing w:val="-2"/>
        </w:rPr>
        <w:t xml:space="preserve">objectif </w:t>
      </w:r>
      <w:r>
        <w:rPr>
          <w:spacing w:val="-2"/>
        </w:rPr>
        <w:t xml:space="preserve">était </w:t>
      </w:r>
      <w:r>
        <w:rPr>
          <w:spacing w:val="-2"/>
        </w:rPr>
        <w:t xml:space="preserve">plutôt </w:t>
      </w:r>
      <w:r>
        <w:rPr>
          <w:spacing w:val="-2"/>
        </w:rPr>
        <w:t xml:space="preserve">d'</w:t>
      </w:r>
      <w:r>
        <w:rPr>
          <w:spacing w:val="-2"/>
        </w:rPr>
        <w:t xml:space="preserve">identifier les </w:t>
      </w:r>
      <w:r>
        <w:rPr>
          <w:spacing w:val="-1"/>
        </w:rPr>
        <w:t xml:space="preserve">récits </w:t>
      </w:r>
      <w:r>
        <w:rPr>
          <w:spacing w:val="-1"/>
        </w:rPr>
        <w:t xml:space="preserve">de </w:t>
      </w:r>
      <w:r>
        <w:rPr>
          <w:spacing w:val="-2"/>
        </w:rPr>
        <w:t xml:space="preserve">transitions </w:t>
      </w:r>
      <w:r>
        <w:rPr>
          <w:spacing w:val="-1"/>
        </w:rPr>
        <w:t xml:space="preserve">afin d</w:t>
      </w:r>
      <w:r>
        <w:rPr>
          <w:spacing w:val="-1"/>
        </w:rPr>
        <w:t xml:space="preserve">'</w:t>
      </w:r>
      <w:r>
        <w:rPr>
          <w:spacing w:val="-1"/>
        </w:rPr>
        <w:t xml:space="preserve">informer les </w:t>
      </w:r>
      <w:r>
        <w:rPr>
          <w:spacing w:val="-1"/>
        </w:rPr>
        <w:t xml:space="preserve">soins </w:t>
      </w:r>
      <w:r>
        <w:rPr>
          <w:spacing w:val="-1"/>
        </w:rPr>
        <w:t xml:space="preserve">cliniques </w:t>
      </w:r>
      <w:r>
        <w:rPr>
          <w:spacing w:val="-1"/>
        </w:rPr>
        <w:t xml:space="preserve">et les </w:t>
      </w:r>
      <w:r>
        <w:rPr/>
        <w:t xml:space="preserve">recherches </w:t>
      </w:r>
      <w:r>
        <w:rPr>
          <w:spacing w:val="-1"/>
        </w:rPr>
        <w:t xml:space="preserve">futures</w:t>
      </w:r>
      <w:r>
        <w:rPr/>
        <w:t xml:space="preserve">.</w:t>
      </w:r>
    </w:p>
    <w:p>
      <w:pPr>
        <w:pStyle w:val="BodyText"/>
        <w:spacing w:before="1"/>
        <w:rPr>
          <w:sz w:val="38"/>
        </w:rPr>
      </w:pPr>
    </w:p>
    <w:p>
      <w:pPr>
        <w:pStyle w:val="Heading1"/>
      </w:pPr>
      <w:bookmarkStart w:name="Method" w:id="6"/>
      <w:bookmarkEnd w:id="6"/>
      <w:r>
        <w:rPr>
          <w:b w:val="0"/>
        </w:rPr>
      </w:r>
      <w:r>
        <w:rPr/>
        <w:t xml:space="preserve">Méthode</w:t>
      </w:r>
    </w:p>
    <w:p>
      <w:pPr>
        <w:pStyle w:val="Heading2"/>
      </w:pPr>
      <w:bookmarkStart w:name="Participants and Procedure" w:id="7"/>
      <w:bookmarkEnd w:id="7"/>
      <w:r>
        <w:rPr>
          <w:b w:val="0"/>
        </w:rPr>
      </w:r>
      <w:r>
        <w:rPr>
          <w:spacing w:val="-1"/>
          <w:w w:val="90"/>
        </w:rPr>
        <w:t xml:space="preserve">Participants </w:t>
      </w:r>
      <w:r>
        <w:rPr>
          <w:w w:val="90"/>
        </w:rPr>
        <w:t xml:space="preserve">et </w:t>
      </w:r>
      <w:r>
        <w:rPr>
          <w:w w:val="90"/>
        </w:rPr>
        <w:t xml:space="preserve">procédure</w:t>
      </w:r>
    </w:p>
    <w:p>
      <w:pPr>
        <w:pStyle w:val="BodyText"/>
        <w:spacing w:before="9"/>
        <w:rPr>
          <w:rFonts w:ascii="Trebuchet MS"/>
          <w:b/>
          <w:sz w:val="22"/>
        </w:rPr>
      </w:pPr>
    </w:p>
    <w:p>
      <w:pPr>
        <w:pStyle w:val="BodyText"/>
        <w:spacing w:line="261" w:lineRule="auto"/>
        <w:ind w:start="120" w:end="40"/>
        <w:jc w:val="both"/>
      </w:pPr>
      <w:r>
        <w:rPr/>
        <w:t xml:space="preserve">Au cours de </w:t>
      </w:r>
      <w:r>
        <w:rPr/>
        <w:t xml:space="preserve">la </w:t>
      </w:r>
      <w:r>
        <w:rPr/>
        <w:t xml:space="preserve">période de </w:t>
      </w:r>
      <w:r>
        <w:rPr/>
        <w:t xml:space="preserve">recrutement</w:t>
      </w:r>
      <w:r>
        <w:rPr/>
        <w:t xml:space="preserve">, </w:t>
      </w:r>
      <w:r>
        <w:rPr/>
        <w:t xml:space="preserve">101 </w:t>
      </w:r>
      <w:r>
        <w:rPr/>
        <w:t xml:space="preserve">personnes </w:t>
      </w:r>
      <w:r>
        <w:rPr/>
        <w:t xml:space="preserve">répondant aux </w:t>
      </w:r>
      <w:r>
        <w:rPr>
          <w:spacing w:val="-3"/>
        </w:rPr>
        <w:t xml:space="preserve">critères de </w:t>
      </w:r>
      <w:r>
        <w:rPr/>
        <w:t xml:space="preserve">l'</w:t>
      </w:r>
      <w:r>
        <w:rPr>
          <w:spacing w:val="-3"/>
        </w:rPr>
        <w:t xml:space="preserve">étude </w:t>
      </w:r>
      <w:r>
        <w:rPr>
          <w:spacing w:val="-3"/>
        </w:rPr>
        <w:t xml:space="preserve">ont rempli des </w:t>
      </w:r>
      <w:r>
        <w:rPr>
          <w:spacing w:val="-3"/>
        </w:rPr>
        <w:t xml:space="preserve">enquêtes </w:t>
      </w:r>
      <w:r>
        <w:rPr>
          <w:spacing w:val="-3"/>
        </w:rPr>
        <w:t xml:space="preserve">en ligne</w:t>
      </w:r>
      <w:r>
        <w:rPr>
          <w:spacing w:val="-3"/>
        </w:rPr>
        <w:t xml:space="preserve">. </w:t>
      </w:r>
      <w:r>
        <w:rPr>
          <w:spacing w:val="-2"/>
        </w:rPr>
        <w:t xml:space="preserve">Les </w:t>
      </w:r>
      <w:r>
        <w:rPr>
          <w:spacing w:val="-2"/>
        </w:rPr>
        <w:t xml:space="preserve">critères d'</w:t>
      </w:r>
      <w:r>
        <w:rPr>
          <w:spacing w:val="-3"/>
        </w:rPr>
        <w:t xml:space="preserve">inclusion </w:t>
      </w:r>
      <w:r>
        <w:rPr>
          <w:spacing w:val="-2"/>
        </w:rPr>
        <w:t xml:space="preserve">étaient les suivants</w:t>
      </w:r>
    </w:p>
    <w:p>
      <w:pPr>
        <w:pStyle w:val="BodyText"/>
        <w:spacing w:line="261" w:lineRule="auto"/>
        <w:ind w:start="120" w:end="39"/>
        <w:jc w:val="both"/>
      </w:pPr>
      <w:r>
        <w:rPr/>
        <w:t xml:space="preserve">(1) </w:t>
      </w:r>
      <w:r>
        <w:rPr/>
        <w:t xml:space="preserve">répondre </w:t>
      </w:r>
      <w:r>
        <w:rPr/>
        <w:t xml:space="preserve">à </w:t>
      </w:r>
      <w:r>
        <w:rPr/>
        <w:t xml:space="preserve">une </w:t>
      </w:r>
      <w:r>
        <w:rPr/>
        <w:t xml:space="preserve">enquête </w:t>
      </w:r>
      <w:r>
        <w:rPr/>
        <w:t xml:space="preserve">via </w:t>
      </w:r>
      <w:r>
        <w:rPr/>
        <w:t xml:space="preserve">Survey </w:t>
      </w:r>
      <w:r>
        <w:rPr/>
        <w:t xml:space="preserve">Monkey ; </w:t>
      </w:r>
      <w:r>
        <w:rPr/>
        <w:t xml:space="preserve">(2) </w:t>
      </w:r>
      <w:r>
        <w:rPr/>
        <w:t xml:space="preserve">répondre </w:t>
      </w:r>
      <w:r>
        <w:rPr/>
        <w:t xml:space="preserve">qu'elles avaient pris ou subi un ou plusieurs des actes suivants </w:t>
      </w:r>
      <w:r>
        <w:rPr>
          <w:spacing w:val="-2"/>
        </w:rPr>
        <w:t xml:space="preserve">en </w:t>
      </w:r>
      <w:r>
        <w:rPr>
          <w:spacing w:val="-2"/>
        </w:rPr>
        <w:t xml:space="preserve">vue d</w:t>
      </w:r>
      <w:r>
        <w:rPr>
          <w:spacing w:val="-2"/>
        </w:rPr>
        <w:t xml:space="preserve">'une </w:t>
      </w:r>
      <w:r>
        <w:rPr>
          <w:spacing w:val="-2"/>
        </w:rPr>
        <w:t xml:space="preserve">transition de </w:t>
      </w:r>
      <w:r>
        <w:rPr>
          <w:spacing w:val="-2"/>
        </w:rPr>
        <w:t xml:space="preserve">genre </w:t>
      </w:r>
      <w:r>
        <w:rPr>
          <w:spacing w:val="-2"/>
        </w:rPr>
        <w:t xml:space="preserve">: </w:t>
      </w:r>
      <w:r>
        <w:rPr>
          <w:spacing w:val="-2"/>
        </w:rPr>
        <w:t xml:space="preserve">hormones </w:t>
      </w:r>
      <w:r>
        <w:rPr>
          <w:spacing w:val="-2"/>
        </w:rPr>
        <w:t xml:space="preserve">transsexuelles</w:t>
      </w:r>
      <w:r>
        <w:rPr>
          <w:spacing w:val="-2"/>
        </w:rPr>
        <w:t xml:space="preserve">, </w:t>
      </w:r>
      <w:r>
        <w:rPr>
          <w:spacing w:val="-1"/>
        </w:rPr>
        <w:t xml:space="preserve">anti-androgènes, </w:t>
      </w:r>
      <w:r>
        <w:rPr>
          <w:spacing w:val="-1"/>
        </w:rPr>
        <w:t xml:space="preserve">bloqueurs de </w:t>
      </w:r>
      <w:r>
        <w:rPr>
          <w:spacing w:val="-1"/>
        </w:rPr>
        <w:t xml:space="preserve">puberté</w:t>
      </w:r>
      <w:r>
        <w:rPr>
          <w:spacing w:val="-1"/>
        </w:rPr>
        <w:t xml:space="preserve">, </w:t>
      </w:r>
      <w:r>
        <w:rPr/>
        <w:t xml:space="preserve">chirurgie </w:t>
      </w:r>
      <w:r>
        <w:rPr>
          <w:spacing w:val="-1"/>
        </w:rPr>
        <w:t xml:space="preserve">mammaire</w:t>
      </w:r>
      <w:r>
        <w:rPr/>
        <w:t xml:space="preserve">, </w:t>
      </w:r>
      <w:r>
        <w:rPr/>
        <w:t xml:space="preserve">chirurgie </w:t>
      </w:r>
      <w:r>
        <w:rPr/>
        <w:t xml:space="preserve">génitale</w:t>
      </w:r>
      <w:r>
        <w:rPr/>
        <w:t xml:space="preserve">, </w:t>
      </w:r>
      <w:r>
        <w:rPr>
          <w:spacing w:val="-2"/>
        </w:rPr>
        <w:t xml:space="preserve">autre </w:t>
      </w:r>
      <w:r>
        <w:rPr>
          <w:spacing w:val="-2"/>
        </w:rPr>
        <w:t xml:space="preserve">chirurgie ; </w:t>
      </w:r>
      <w:r>
        <w:rPr>
          <w:spacing w:val="-2"/>
        </w:rPr>
        <w:t xml:space="preserve">et </w:t>
      </w:r>
      <w:r>
        <w:rPr>
          <w:spacing w:val="-2"/>
        </w:rPr>
        <w:t xml:space="preserve">(3) </w:t>
      </w:r>
      <w:r>
        <w:rPr>
          <w:spacing w:val="-2"/>
        </w:rPr>
        <w:t xml:space="preserve">répondre </w:t>
      </w:r>
      <w:r>
        <w:rPr>
          <w:spacing w:val="-2"/>
        </w:rPr>
        <w:t xml:space="preserve">qu'</w:t>
      </w:r>
      <w:r>
        <w:rPr>
          <w:spacing w:val="-2"/>
        </w:rPr>
        <w:t xml:space="preserve">elles </w:t>
      </w:r>
      <w:r>
        <w:rPr>
          <w:spacing w:val="-2"/>
        </w:rPr>
        <w:t xml:space="preserve">avaient </w:t>
      </w:r>
      <w:r>
        <w:rPr>
          <w:spacing w:val="-2"/>
        </w:rPr>
        <w:t xml:space="preserve">subi un </w:t>
      </w:r>
      <w:r>
        <w:rPr>
          <w:spacing w:val="-2"/>
        </w:rPr>
        <w:t xml:space="preserve">ou </w:t>
      </w:r>
      <w:r>
        <w:rPr>
          <w:spacing w:val="-1"/>
        </w:rPr>
        <w:t xml:space="preserve">plusieurs </w:t>
      </w:r>
      <w:r>
        <w:rPr>
          <w:spacing w:val="-1"/>
        </w:rPr>
        <w:t xml:space="preserve">des </w:t>
      </w:r>
      <w:r>
        <w:rPr>
          <w:spacing w:val="-2"/>
        </w:rPr>
        <w:t xml:space="preserve">actes </w:t>
      </w:r>
      <w:r>
        <w:rPr/>
        <w:t xml:space="preserve">suivants </w:t>
      </w:r>
      <w:r>
        <w:rPr/>
        <w:t xml:space="preserve">en </w:t>
      </w:r>
      <w:r>
        <w:rPr/>
        <w:t xml:space="preserve">vue d'</w:t>
      </w:r>
      <w:r>
        <w:rPr/>
        <w:t xml:space="preserve">une </w:t>
      </w:r>
      <w:r>
        <w:rPr/>
        <w:t xml:space="preserve">transition : </w:t>
      </w:r>
      <w:r>
        <w:rPr/>
        <w:t xml:space="preserve">arrêt </w:t>
      </w:r>
      <w:r>
        <w:rPr/>
        <w:t xml:space="preserve">des </w:t>
      </w:r>
      <w:r>
        <w:rPr>
          <w:spacing w:val="-1"/>
        </w:rPr>
        <w:t xml:space="preserve">hormones </w:t>
      </w:r>
      <w:r>
        <w:rPr>
          <w:spacing w:val="-1"/>
        </w:rPr>
        <w:t xml:space="preserve">transsexuelles</w:t>
      </w:r>
      <w:r>
        <w:rPr>
          <w:spacing w:val="-1"/>
        </w:rPr>
        <w:t xml:space="preserve">, </w:t>
      </w:r>
      <w:r>
        <w:rPr>
          <w:spacing w:val="-1"/>
        </w:rPr>
        <w:t xml:space="preserve">arrêt </w:t>
      </w:r>
      <w:r>
        <w:rPr/>
        <w:t xml:space="preserve">des </w:t>
      </w:r>
      <w:r>
        <w:rPr/>
        <w:t xml:space="preserve">anti-androgènes, </w:t>
      </w:r>
      <w:r>
        <w:rPr/>
        <w:t xml:space="preserve">arrêt </w:t>
      </w:r>
      <w:r>
        <w:rPr>
          <w:spacing w:val="-3"/>
        </w:rPr>
        <w:t xml:space="preserve">des </w:t>
      </w:r>
      <w:r>
        <w:rPr>
          <w:spacing w:val="-2"/>
        </w:rPr>
        <w:t xml:space="preserve">bloqueurs de </w:t>
      </w:r>
      <w:r>
        <w:rPr>
          <w:spacing w:val="-2"/>
        </w:rPr>
        <w:t xml:space="preserve">puberté</w:t>
      </w:r>
      <w:r>
        <w:rPr>
          <w:spacing w:val="-2"/>
        </w:rPr>
        <w:t xml:space="preserve">, </w:t>
      </w:r>
      <w:r>
        <w:rPr>
          <w:spacing w:val="-2"/>
        </w:rPr>
        <w:t xml:space="preserve">chirurgie </w:t>
      </w:r>
      <w:r>
        <w:rPr>
          <w:spacing w:val="-2"/>
        </w:rPr>
        <w:t xml:space="preserve">pour </w:t>
      </w:r>
      <w:r>
        <w:rPr>
          <w:spacing w:val="-2"/>
        </w:rPr>
        <w:t xml:space="preserve">inverser la </w:t>
      </w:r>
      <w:r>
        <w:rPr>
          <w:spacing w:val="-2"/>
        </w:rPr>
        <w:t xml:space="preserve">transition. </w:t>
      </w:r>
      <w:r>
        <w:rPr/>
        <w:t xml:space="preserve">Une </w:t>
      </w:r>
      <w:r>
        <w:rPr/>
        <w:t xml:space="preserve">enquête </w:t>
      </w:r>
      <w:r>
        <w:rPr/>
        <w:t xml:space="preserve">a été </w:t>
      </w:r>
      <w:r>
        <w:rPr/>
        <w:t xml:space="preserve">exclue </w:t>
      </w:r>
      <w:r>
        <w:rPr/>
        <w:t xml:space="preserve">pour cause de </w:t>
      </w:r>
      <w:r>
        <w:rPr/>
        <w:t xml:space="preserve">réponses </w:t>
      </w:r>
      <w:r>
        <w:rPr/>
        <w:t xml:space="preserve">absurdes</w:t>
      </w:r>
      <w:r>
        <w:rPr/>
        <w:t xml:space="preserve">, ce qui laisse </w:t>
      </w:r>
      <w:r>
        <w:rPr/>
        <w:t xml:space="preserve">100 </w:t>
      </w:r>
      <w:r>
        <w:rPr>
          <w:spacing w:val="-2"/>
        </w:rPr>
        <w:t xml:space="preserve">enquêtes </w:t>
      </w:r>
      <w:r>
        <w:rPr>
          <w:spacing w:val="-2"/>
        </w:rPr>
        <w:t xml:space="preserve">à </w:t>
      </w:r>
      <w:r>
        <w:rPr>
          <w:spacing w:val="-2"/>
        </w:rPr>
        <w:t xml:space="preserve">analyser. </w:t>
      </w:r>
      <w:r>
        <w:rPr>
          <w:spacing w:val="-2"/>
        </w:rPr>
        <w:t xml:space="preserve">L'</w:t>
      </w:r>
      <w:r>
        <w:rPr>
          <w:spacing w:val="-2"/>
        </w:rPr>
        <w:t xml:space="preserve">échantillon </w:t>
      </w:r>
      <w:r>
        <w:rPr>
          <w:spacing w:val="-2"/>
        </w:rPr>
        <w:t xml:space="preserve">comprenait </w:t>
      </w:r>
      <w:r>
        <w:rPr>
          <w:spacing w:val="-2"/>
        </w:rPr>
        <w:t xml:space="preserve">plus de </w:t>
      </w:r>
      <w:r>
        <w:rPr>
          <w:spacing w:val="-2"/>
        </w:rPr>
        <w:t xml:space="preserve">femmes </w:t>
      </w:r>
      <w:r>
        <w:rPr>
          <w:w w:val="95"/>
        </w:rPr>
        <w:t xml:space="preserve">(69,0 %) que d'hommes (31,0 %) et les répondants étaient </w:t>
      </w:r>
      <w:r>
        <w:rPr>
          <w:w w:val="95"/>
        </w:rPr>
        <w:t xml:space="preserve">majoritairement blancs (90,0 %), non hispaniques (98,0 %), résidaient </w:t>
      </w:r>
      <w:r>
        <w:rPr>
          <w:spacing w:val="-1"/>
        </w:rPr>
        <w:t xml:space="preserve">aux </w:t>
      </w:r>
      <w:r>
        <w:rPr>
          <w:spacing w:val="-1"/>
        </w:rPr>
        <w:t xml:space="preserve">États-Unis </w:t>
      </w:r>
      <w:r>
        <w:rPr>
          <w:spacing w:val="-1"/>
        </w:rPr>
        <w:t xml:space="preserve">(66,0 %), </w:t>
      </w:r>
      <w:r>
        <w:rPr>
          <w:spacing w:val="-1"/>
        </w:rPr>
        <w:t xml:space="preserve">n'</w:t>
      </w:r>
      <w:r>
        <w:rPr>
          <w:spacing w:val="-1"/>
        </w:rPr>
        <w:t xml:space="preserve">avaient </w:t>
      </w:r>
      <w:r>
        <w:rPr>
          <w:spacing w:val="-1"/>
        </w:rPr>
        <w:t xml:space="preserve">aucune </w:t>
      </w:r>
      <w:r>
        <w:rPr>
          <w:spacing w:val="-1"/>
        </w:rPr>
        <w:t xml:space="preserve">affiliation </w:t>
      </w:r>
      <w:r>
        <w:rPr>
          <w:spacing w:val="-1"/>
        </w:rPr>
        <w:t xml:space="preserve">religieuse </w:t>
      </w:r>
      <w:r>
        <w:rPr/>
        <w:t xml:space="preserve">(63,0 %) </w:t>
      </w:r>
      <w:r>
        <w:rPr/>
        <w:t xml:space="preserve">et </w:t>
      </w:r>
      <w:r>
        <w:rPr>
          <w:spacing w:val="-1"/>
        </w:rPr>
        <w:t xml:space="preserve">soutenaient </w:t>
      </w:r>
      <w:r>
        <w:rPr>
          <w:spacing w:val="-1"/>
        </w:rPr>
        <w:t xml:space="preserve">le </w:t>
      </w:r>
      <w:r>
        <w:rPr>
          <w:spacing w:val="-1"/>
        </w:rPr>
        <w:t xml:space="preserve">droit </w:t>
      </w:r>
      <w:r>
        <w:rPr>
          <w:spacing w:val="-1"/>
        </w:rPr>
        <w:t xml:space="preserve">des </w:t>
      </w:r>
      <w:r>
        <w:rPr>
          <w:spacing w:val="-1"/>
        </w:rPr>
        <w:t xml:space="preserve">couples de </w:t>
      </w:r>
      <w:r>
        <w:rPr>
          <w:spacing w:val="-1"/>
        </w:rPr>
        <w:t xml:space="preserve">gays </w:t>
      </w:r>
      <w:r>
        <w:rPr>
          <w:spacing w:val="-1"/>
        </w:rPr>
        <w:t xml:space="preserve">et de </w:t>
      </w:r>
      <w:r>
        <w:rPr>
          <w:spacing w:val="-1"/>
        </w:rPr>
        <w:t xml:space="preserve">lesbiennes </w:t>
      </w:r>
      <w:r>
        <w:rPr>
          <w:spacing w:val="-1"/>
        </w:rPr>
        <w:t xml:space="preserve">à </w:t>
      </w:r>
      <w:r>
        <w:rPr>
          <w:spacing w:val="-1"/>
        </w:rPr>
        <w:t xml:space="preserve">se marier </w:t>
      </w:r>
      <w:r>
        <w:rPr>
          <w:spacing w:val="-1"/>
        </w:rPr>
        <w:t xml:space="preserve">légalement </w:t>
      </w:r>
      <w:r>
        <w:rPr/>
        <w:t xml:space="preserve">(92,9 %) </w:t>
      </w:r>
      <w:r>
        <w:rPr/>
        <w:t xml:space="preserve">(voir </w:t>
      </w:r>
      <w:r>
        <w:rPr/>
        <w:t xml:space="preserve">tableau </w:t>
      </w:r>
      <w:hyperlink w:history="true" w:anchor="_bookmark2">
        <w:r>
          <w:rPr>
            <w:color w:val="0000FF"/>
          </w:rPr>
          <w:t xml:space="preserve">1</w:t>
        </w:r>
      </w:hyperlink>
      <w:r>
        <w:rPr/>
        <w:t xml:space="preserve">). </w:t>
      </w:r>
      <w:r>
        <w:rPr/>
        <w:t xml:space="preserve">Au </w:t>
      </w:r>
      <w:r>
        <w:rPr/>
        <w:t xml:space="preserve">moment </w:t>
      </w:r>
      <w:r>
        <w:rPr/>
        <w:t xml:space="preserve">de </w:t>
      </w:r>
      <w:r>
        <w:rPr/>
        <w:t xml:space="preserve">répondre à l'</w:t>
      </w:r>
      <w:r>
        <w:rPr/>
        <w:t xml:space="preserve">enquête, </w:t>
      </w:r>
      <w:r>
        <w:rPr/>
        <w:t xml:space="preserve">l'</w:t>
      </w:r>
      <w:r>
        <w:rPr>
          <w:spacing w:val="-4"/>
        </w:rPr>
        <w:t xml:space="preserve">âge </w:t>
      </w:r>
      <w:r>
        <w:rPr>
          <w:spacing w:val="-4"/>
        </w:rPr>
        <w:t xml:space="preserve">moyen </w:t>
      </w:r>
      <w:r>
        <w:rPr>
          <w:spacing w:val="-4"/>
        </w:rPr>
        <w:t xml:space="preserve">des </w:t>
      </w:r>
      <w:r>
        <w:rPr>
          <w:spacing w:val="-4"/>
        </w:rPr>
        <w:t xml:space="preserve">répondants </w:t>
      </w:r>
      <w:r>
        <w:rPr>
          <w:spacing w:val="-4"/>
        </w:rPr>
        <w:t xml:space="preserve">était de </w:t>
      </w:r>
      <w:r>
        <w:rPr>
          <w:spacing w:val="-4"/>
        </w:rPr>
        <w:t xml:space="preserve">29,2 </w:t>
      </w:r>
      <w:r>
        <w:rPr>
          <w:spacing w:val="-4"/>
        </w:rPr>
        <w:t xml:space="preserve">ans </w:t>
      </w:r>
      <w:r>
        <w:rPr>
          <w:spacing w:val="-3"/>
        </w:rPr>
        <w:t xml:space="preserve">(ET </w:t>
      </w:r>
      <w:r>
        <w:rPr>
          <w:spacing w:val="-3"/>
        </w:rPr>
        <w:t xml:space="preserve">= </w:t>
      </w:r>
      <w:r>
        <w:rPr>
          <w:spacing w:val="-3"/>
        </w:rPr>
        <w:t xml:space="preserve">9,1)</w:t>
      </w:r>
      <w:r>
        <w:rPr>
          <w:spacing w:val="-3"/>
        </w:rPr>
        <w:t xml:space="preserve">, bien que </w:t>
      </w:r>
      <w:r>
        <w:rPr>
          <w:spacing w:val="-2"/>
        </w:rPr>
        <w:t xml:space="preserve">les </w:t>
      </w:r>
      <w:r>
        <w:rPr>
          <w:spacing w:val="-2"/>
        </w:rPr>
        <w:t xml:space="preserve">femmes </w:t>
      </w:r>
      <w:r>
        <w:rPr>
          <w:spacing w:val="-3"/>
        </w:rPr>
        <w:t xml:space="preserve">nées à l'étranger </w:t>
      </w:r>
      <w:r>
        <w:rPr>
          <w:spacing w:val="-2"/>
        </w:rPr>
        <w:t xml:space="preserve">soient </w:t>
      </w:r>
      <w:r>
        <w:rPr>
          <w:spacing w:val="-1"/>
        </w:rPr>
        <w:t xml:space="preserve">significativement </w:t>
      </w:r>
      <w:r>
        <w:rPr>
          <w:spacing w:val="-1"/>
        </w:rPr>
        <w:t xml:space="preserve">plus jeunes </w:t>
      </w:r>
      <w:r>
        <w:rPr>
          <w:spacing w:val="-1"/>
        </w:rPr>
        <w:t xml:space="preserve">(</w:t>
      </w:r>
      <w:r>
        <w:rPr>
          <w:i/>
          <w:spacing w:val="-1"/>
        </w:rPr>
        <w:t xml:space="preserve">M </w:t>
      </w:r>
      <w:r>
        <w:rPr>
          <w:spacing w:val="-1"/>
        </w:rPr>
        <w:t xml:space="preserve">= </w:t>
      </w:r>
      <w:r>
        <w:rPr>
          <w:spacing w:val="-1"/>
        </w:rPr>
        <w:t xml:space="preserve">25,8 ; </w:t>
      </w:r>
      <w:r>
        <w:rPr>
          <w:spacing w:val="-1"/>
        </w:rPr>
        <w:t xml:space="preserve">ET </w:t>
      </w:r>
      <w:r>
        <w:rPr>
          <w:spacing w:val="-1"/>
        </w:rPr>
        <w:t xml:space="preserve">= </w:t>
      </w:r>
      <w:r>
        <w:rPr>
          <w:spacing w:val="-1"/>
        </w:rPr>
        <w:t xml:space="preserve">5,0) </w:t>
      </w:r>
      <w:r>
        <w:rPr>
          <w:spacing w:val="-1"/>
        </w:rPr>
        <w:t xml:space="preserve">que les </w:t>
      </w:r>
      <w:r>
        <w:rPr/>
        <w:t xml:space="preserve">hommes nés à l'étranger (</w:t>
      </w:r>
      <w:r>
        <w:rPr>
          <w:i/>
        </w:rPr>
        <w:t xml:space="preserve">M </w:t>
      </w:r>
      <w:r>
        <w:rPr/>
        <w:t xml:space="preserve">= 36,7 ; ET = 11,4), </w:t>
      </w:r>
      <w:r>
        <w:rPr>
          <w:i/>
        </w:rPr>
        <w:t xml:space="preserve">t</w:t>
      </w:r>
      <w:r>
        <w:rPr/>
        <w:t xml:space="preserve">(98) = - 6,56, </w:t>
      </w:r>
      <w:r>
        <w:rPr>
          <w:i/>
        </w:rPr>
        <w:t xml:space="preserve">p </w:t>
      </w:r>
      <w:r>
        <w:rPr/>
        <w:t xml:space="preserve">&lt; 0,001. </w:t>
      </w:r>
      <w:r>
        <w:rPr>
          <w:spacing w:val="-2"/>
        </w:rPr>
        <w:t xml:space="preserve">Avant </w:t>
      </w:r>
      <w:r>
        <w:rPr>
          <w:spacing w:val="-2"/>
        </w:rPr>
        <w:t xml:space="preserve">la </w:t>
      </w:r>
      <w:r>
        <w:rPr>
          <w:spacing w:val="-2"/>
        </w:rPr>
        <w:t xml:space="preserve">transition, les </w:t>
      </w:r>
      <w:r>
        <w:rPr>
          <w:spacing w:val="-2"/>
        </w:rPr>
        <w:t xml:space="preserve">femmes </w:t>
      </w:r>
      <w:r>
        <w:rPr>
          <w:spacing w:val="-2"/>
        </w:rPr>
        <w:t xml:space="preserve">natives </w:t>
      </w:r>
      <w:r>
        <w:rPr>
          <w:spacing w:val="-2"/>
        </w:rPr>
        <w:t xml:space="preserve">étaient </w:t>
      </w:r>
      <w:r>
        <w:rPr>
          <w:spacing w:val="-2"/>
        </w:rPr>
        <w:t xml:space="preserve">plus </w:t>
      </w:r>
      <w:r>
        <w:rPr>
          <w:spacing w:val="-2"/>
        </w:rPr>
        <w:t xml:space="preserve">susceptibles </w:t>
      </w:r>
      <w:r>
        <w:rPr>
          <w:spacing w:val="-2"/>
        </w:rPr>
        <w:t xml:space="preserve">de </w:t>
      </w:r>
      <w:r>
        <w:rPr>
          <w:spacing w:val="-2"/>
        </w:rPr>
        <w:t xml:space="preserve">déclarer </w:t>
      </w:r>
      <w:r>
        <w:rPr>
          <w:spacing w:val="-3"/>
        </w:rPr>
        <w:t xml:space="preserve">une </w:t>
      </w:r>
      <w:r>
        <w:rPr>
          <w:spacing w:val="-2"/>
        </w:rPr>
        <w:t xml:space="preserve">orientation </w:t>
      </w:r>
      <w:r>
        <w:rPr>
          <w:spacing w:val="-2"/>
        </w:rPr>
        <w:t xml:space="preserve">sexuelle </w:t>
      </w:r>
      <w:r>
        <w:rPr>
          <w:spacing w:val="-3"/>
        </w:rPr>
        <w:t xml:space="preserve">exclusivement </w:t>
      </w:r>
      <w:r>
        <w:rPr>
          <w:spacing w:val="-2"/>
        </w:rPr>
        <w:t xml:space="preserve">homosexuelle </w:t>
      </w:r>
      <w:r>
        <w:rPr>
          <w:spacing w:val="-2"/>
        </w:rPr>
        <w:t xml:space="preserve">et les </w:t>
      </w:r>
      <w:r>
        <w:rPr>
          <w:spacing w:val="-2"/>
        </w:rPr>
        <w:t xml:space="preserve">hommes </w:t>
      </w:r>
      <w:r>
        <w:rPr>
          <w:spacing w:val="-2"/>
        </w:rPr>
        <w:t xml:space="preserve">natifs </w:t>
      </w:r>
      <w:r>
        <w:rPr>
          <w:spacing w:val="-2"/>
        </w:rPr>
        <w:t xml:space="preserve">étaient </w:t>
      </w:r>
      <w:r>
        <w:rPr>
          <w:spacing w:val="-2"/>
        </w:rPr>
        <w:t xml:space="preserve">plus </w:t>
      </w:r>
      <w:r>
        <w:rPr>
          <w:spacing w:val="-2"/>
        </w:rPr>
        <w:t xml:space="preserve">susceptibles </w:t>
      </w:r>
      <w:r>
        <w:rPr>
          <w:spacing w:val="-2"/>
        </w:rPr>
        <w:t xml:space="preserve">de </w:t>
      </w:r>
      <w:r>
        <w:rPr>
          <w:spacing w:val="-2"/>
        </w:rPr>
        <w:t xml:space="preserve">déclarer </w:t>
      </w:r>
      <w:r>
        <w:rPr>
          <w:spacing w:val="-2"/>
        </w:rPr>
        <w:t xml:space="preserve">une </w:t>
      </w:r>
      <w:r>
        <w:rPr/>
        <w:t xml:space="preserve">orientation </w:t>
      </w:r>
      <w:r>
        <w:rPr>
          <w:spacing w:val="-1"/>
        </w:rPr>
        <w:t xml:space="preserve">sexuelle </w:t>
      </w:r>
      <w:r>
        <w:rPr>
          <w:spacing w:val="-2"/>
        </w:rPr>
        <w:t xml:space="preserve">exclusivement </w:t>
      </w:r>
      <w:r>
        <w:rPr>
          <w:spacing w:val="-2"/>
        </w:rPr>
        <w:t xml:space="preserve">hétérosexuelle</w:t>
      </w:r>
      <w:r>
        <w:rPr/>
        <w:t xml:space="preserve">.</w:t>
      </w:r>
    </w:p>
    <w:p>
      <w:pPr>
        <w:pStyle w:val="BodyText"/>
        <w:spacing w:line="215" w:lineRule="exact"/>
        <w:ind w:start="347"/>
        <w:jc w:val="both"/>
      </w:pPr>
      <w:r>
        <w:rPr/>
        <w:t xml:space="preserve">Un </w:t>
      </w:r>
      <w:r>
        <w:rPr/>
        <w:t xml:space="preserve">instrument d'</w:t>
      </w:r>
      <w:r>
        <w:rPr/>
        <w:t xml:space="preserve">enquête de </w:t>
      </w:r>
      <w:r>
        <w:rPr/>
        <w:t xml:space="preserve">115 questions </w:t>
      </w:r>
      <w:r>
        <w:rPr/>
        <w:t xml:space="preserve">à </w:t>
      </w:r>
      <w:r>
        <w:rPr/>
        <w:t xml:space="preserve">choix </w:t>
      </w:r>
      <w:r>
        <w:rPr/>
        <w:t xml:space="preserve">multiples</w:t>
      </w:r>
      <w:r>
        <w:rPr/>
        <w:t xml:space="preserve">,</w:t>
      </w:r>
    </w:p>
    <w:p>
      <w:pPr>
        <w:pStyle w:val="BodyText"/>
        <w:spacing w:before="19" w:line="261" w:lineRule="auto"/>
        <w:ind w:start="120" w:end="38"/>
        <w:jc w:val="both"/>
      </w:pPr>
      <w:r>
        <w:rPr/>
        <w:t xml:space="preserve">Des questions de type Likert et des questions ouvertes ont été créées par l'</w:t>
      </w:r>
      <w:r>
        <w:rPr>
          <w:spacing w:val="-3"/>
        </w:rPr>
        <w:t xml:space="preserve">auteur </w:t>
      </w:r>
      <w:r>
        <w:rPr>
          <w:spacing w:val="-3"/>
        </w:rPr>
        <w:t xml:space="preserve">et </w:t>
      </w:r>
      <w:r>
        <w:rPr>
          <w:spacing w:val="-3"/>
        </w:rPr>
        <w:t xml:space="preserve">deux </w:t>
      </w:r>
      <w:r>
        <w:rPr>
          <w:spacing w:val="-3"/>
        </w:rPr>
        <w:t xml:space="preserve">personnes </w:t>
      </w:r>
      <w:r>
        <w:rPr>
          <w:spacing w:val="-3"/>
        </w:rPr>
        <w:t xml:space="preserve">qui </w:t>
      </w:r>
      <w:r>
        <w:rPr>
          <w:spacing w:val="-3"/>
        </w:rPr>
        <w:t xml:space="preserve">avaient </w:t>
      </w:r>
      <w:r>
        <w:rPr>
          <w:spacing w:val="-3"/>
        </w:rPr>
        <w:t xml:space="preserve">personnellement </w:t>
      </w:r>
      <w:r>
        <w:rPr>
          <w:spacing w:val="-3"/>
        </w:rPr>
        <w:t xml:space="preserve">transité. </w:t>
      </w:r>
      <w:r>
        <w:rPr/>
        <w:t xml:space="preserve">L'</w:t>
      </w:r>
      <w:r>
        <w:rPr/>
        <w:t xml:space="preserve">auteur </w:t>
      </w:r>
      <w:r>
        <w:rPr/>
        <w:t xml:space="preserve">avait </w:t>
      </w:r>
      <w:r>
        <w:rPr/>
        <w:t xml:space="preserve">rencontré </w:t>
      </w:r>
      <w:r>
        <w:rPr/>
        <w:t xml:space="preserve">ces deux </w:t>
      </w:r>
      <w:r>
        <w:rPr/>
        <w:t xml:space="preserve">personnes par </w:t>
      </w:r>
      <w:r>
        <w:rPr/>
        <w:t xml:space="preserve">le </w:t>
      </w:r>
      <w:r>
        <w:rPr/>
        <w:t xml:space="preserve">biais </w:t>
      </w:r>
      <w:r>
        <w:rPr/>
        <w:t xml:space="preserve">de </w:t>
      </w:r>
      <w:r>
        <w:rPr/>
        <w:t xml:space="preserve">présentations </w:t>
      </w:r>
      <w:r>
        <w:rPr/>
        <w:t xml:space="preserve">faites </w:t>
      </w:r>
      <w:r>
        <w:rPr/>
        <w:t xml:space="preserve">par des </w:t>
      </w:r>
      <w:r>
        <w:rPr/>
        <w:t xml:space="preserve">collègues. L</w:t>
      </w:r>
      <w:r>
        <w:rPr/>
        <w:t xml:space="preserve">'</w:t>
      </w:r>
      <w:r>
        <w:rPr/>
        <w:t xml:space="preserve">auteur </w:t>
      </w:r>
      <w:r>
        <w:rPr/>
        <w:t xml:space="preserve">et </w:t>
      </w:r>
      <w:r>
        <w:rPr/>
        <w:t xml:space="preserve">ces deux </w:t>
      </w:r>
      <w:r>
        <w:rPr>
          <w:spacing w:val="-1"/>
        </w:rPr>
        <w:t xml:space="preserve">personnes ont </w:t>
      </w:r>
      <w:r>
        <w:rPr>
          <w:spacing w:val="-1"/>
        </w:rPr>
        <w:t xml:space="preserve">créé des </w:t>
      </w:r>
      <w:r>
        <w:rPr>
          <w:spacing w:val="-1"/>
        </w:rPr>
        <w:t xml:space="preserve">questions </w:t>
      </w:r>
      <w:r>
        <w:rPr>
          <w:spacing w:val="-1"/>
        </w:rPr>
        <w:t xml:space="preserve">pour </w:t>
      </w:r>
      <w:r>
        <w:rPr>
          <w:spacing w:val="-1"/>
        </w:rPr>
        <w:t xml:space="preserve">l</w:t>
      </w:r>
      <w:r>
        <w:rPr>
          <w:spacing w:val="-1"/>
        </w:rPr>
        <w:t xml:space="preserve">'</w:t>
      </w:r>
      <w:r>
        <w:rPr>
          <w:spacing w:val="-1"/>
        </w:rPr>
        <w:t xml:space="preserve">enquête, </w:t>
      </w:r>
      <w:r>
        <w:rPr>
          <w:spacing w:val="-1"/>
        </w:rPr>
        <w:t xml:space="preserve">ont fourni des </w:t>
      </w:r>
      <w:r>
        <w:rPr/>
        <w:t xml:space="preserve">commentaires et ont révisé les questions de l'enquête en collaboration, </w:t>
      </w:r>
      <w:r>
        <w:rPr/>
        <w:t xml:space="preserve">en </w:t>
      </w:r>
      <w:r>
        <w:rPr/>
        <w:t xml:space="preserve">se concentrant </w:t>
      </w:r>
      <w:r>
        <w:rPr/>
        <w:t xml:space="preserve">sur le </w:t>
      </w:r>
      <w:r>
        <w:rPr/>
        <w:t xml:space="preserve">contenu, la </w:t>
      </w:r>
      <w:r>
        <w:rPr/>
        <w:t xml:space="preserve">clarté </w:t>
      </w:r>
      <w:r>
        <w:rPr/>
        <w:t xml:space="preserve">et la </w:t>
      </w:r>
      <w:r>
        <w:rPr/>
        <w:t xml:space="preserve">pertinence </w:t>
      </w:r>
      <w:r>
        <w:rPr/>
        <w:t xml:space="preserve">pour </w:t>
      </w:r>
      <w:r>
        <w:rPr/>
        <w:t xml:space="preserve">une </w:t>
      </w:r>
      <w:r>
        <w:rPr/>
        <w:t xml:space="preserve">variété </w:t>
      </w:r>
      <w:r>
        <w:rPr/>
        <w:t xml:space="preserve">d'</w:t>
      </w:r>
      <w:r>
        <w:rPr>
          <w:spacing w:val="-3"/>
        </w:rPr>
        <w:t xml:space="preserve">expériences de </w:t>
      </w:r>
      <w:r>
        <w:rPr>
          <w:spacing w:val="-3"/>
        </w:rPr>
        <w:t xml:space="preserve">transition </w:t>
      </w:r>
      <w:r>
        <w:rPr>
          <w:spacing w:val="-3"/>
        </w:rPr>
        <w:t xml:space="preserve">et de </w:t>
      </w:r>
      <w:r>
        <w:rPr>
          <w:spacing w:val="-3"/>
        </w:rPr>
        <w:t xml:space="preserve">détransition</w:t>
      </w:r>
      <w:r>
        <w:rPr>
          <w:spacing w:val="-3"/>
        </w:rPr>
        <w:t xml:space="preserve">. </w:t>
      </w:r>
      <w:r>
        <w:rPr>
          <w:spacing w:val="-3"/>
        </w:rPr>
        <w:t xml:space="preserve">L'</w:t>
      </w:r>
      <w:r>
        <w:rPr>
          <w:spacing w:val="-2"/>
        </w:rPr>
        <w:t xml:space="preserve">instrument d'</w:t>
      </w:r>
      <w:r>
        <w:rPr>
          <w:spacing w:val="-2"/>
        </w:rPr>
        <w:t xml:space="preserve">enquête </w:t>
      </w:r>
      <w:r>
        <w:rPr>
          <w:spacing w:val="-4"/>
        </w:rPr>
        <w:t xml:space="preserve">comprenait </w:t>
      </w:r>
      <w:r>
        <w:rPr>
          <w:spacing w:val="-4"/>
        </w:rPr>
        <w:t xml:space="preserve">deux </w:t>
      </w:r>
      <w:r>
        <w:rPr>
          <w:spacing w:val="-4"/>
        </w:rPr>
        <w:t xml:space="preserve">questions </w:t>
      </w:r>
      <w:r>
        <w:rPr>
          <w:spacing w:val="-4"/>
        </w:rPr>
        <w:t xml:space="preserve">adaptées </w:t>
      </w:r>
      <w:r>
        <w:rPr>
          <w:spacing w:val="-3"/>
        </w:rPr>
        <w:t xml:space="preserve">d'</w:t>
      </w:r>
      <w:r>
        <w:rPr>
          <w:spacing w:val="-3"/>
        </w:rPr>
        <w:t xml:space="preserve">une </w:t>
      </w:r>
      <w:r>
        <w:rPr>
          <w:spacing w:val="-3"/>
        </w:rPr>
        <w:t xml:space="preserve">enquête </w:t>
      </w:r>
      <w:r>
        <w:rPr>
          <w:spacing w:val="-3"/>
        </w:rPr>
        <w:t xml:space="preserve">en ligne </w:t>
      </w:r>
      <w:r>
        <w:rPr>
          <w:spacing w:val="-2"/>
        </w:rPr>
        <w:t xml:space="preserve">auprès de </w:t>
      </w:r>
      <w:r>
        <w:rPr>
          <w:spacing w:val="-2"/>
        </w:rPr>
        <w:t xml:space="preserve">femmes </w:t>
      </w:r>
      <w:r>
        <w:rPr>
          <w:spacing w:val="-2"/>
        </w:rPr>
        <w:t xml:space="preserve">en transition </w:t>
      </w:r>
      <w:r>
        <w:rPr>
          <w:spacing w:val="-2"/>
        </w:rPr>
        <w:t xml:space="preserve">(Stella, </w:t>
      </w:r>
      <w:hyperlink w:history="true" w:anchor="_bookmark56">
        <w:r>
          <w:rPr>
            <w:color w:val="0000FF"/>
            <w:spacing w:val="-1"/>
          </w:rPr>
          <w:t xml:space="preserve">2016</w:t>
        </w:r>
      </w:hyperlink>
      <w:r>
        <w:rPr>
          <w:spacing w:val="-1"/>
        </w:rPr>
        <w:t xml:space="preserve">). </w:t>
      </w:r>
      <w:r>
        <w:rPr>
          <w:spacing w:val="-1"/>
        </w:rPr>
        <w:t xml:space="preserve">Une fois </w:t>
      </w:r>
      <w:r>
        <w:rPr>
          <w:spacing w:val="-1"/>
        </w:rPr>
        <w:t xml:space="preserve">rempli, </w:t>
      </w:r>
      <w:r>
        <w:rPr>
          <w:spacing w:val="-1"/>
        </w:rPr>
        <w:t xml:space="preserve">le</w:t>
      </w:r>
    </w:p>
    <w:p>
      <w:pPr>
        <w:pStyle w:val="BodyText"/>
        <w:spacing w:before="189" w:line="261" w:lineRule="auto"/>
        <w:ind w:start="120" w:end="119"/>
        <w:jc w:val="both"/>
      </w:pPr>
      <w:r>
        <w:rPr/>
        <w:br w:type="column"/>
      </w:r>
      <w:r>
        <w:rPr>
          <w:spacing w:val="-2"/>
        </w:rPr>
        <w:t xml:space="preserve">L</w:t>
      </w:r>
      <w:r>
        <w:rPr/>
        <w:t xml:space="preserve">'</w:t>
      </w:r>
      <w:r>
        <w:rPr/>
        <w:t xml:space="preserve">enquête </w:t>
      </w:r>
      <w:r>
        <w:rPr/>
        <w:t xml:space="preserve">a été </w:t>
      </w:r>
      <w:r>
        <w:rPr/>
        <w:t xml:space="preserve">téléchargée </w:t>
      </w:r>
      <w:r>
        <w:rPr/>
        <w:t xml:space="preserve">sur </w:t>
      </w:r>
      <w:r>
        <w:rPr/>
        <w:t xml:space="preserve">Survey </w:t>
      </w:r>
      <w:r>
        <w:rPr/>
        <w:t xml:space="preserve">Monkey </w:t>
      </w:r>
      <w:r>
        <w:rPr/>
        <w:t xml:space="preserve">(SurveyMonkey, </w:t>
      </w:r>
      <w:r>
        <w:rPr>
          <w:spacing w:val="-3"/>
        </w:rPr>
        <w:t xml:space="preserve">Palo </w:t>
      </w:r>
      <w:r>
        <w:rPr>
          <w:spacing w:val="-3"/>
        </w:rPr>
        <w:t xml:space="preserve">Alto, </w:t>
      </w:r>
      <w:r>
        <w:rPr>
          <w:spacing w:val="-3"/>
        </w:rPr>
        <w:t xml:space="preserve">CA) </w:t>
      </w:r>
      <w:r>
        <w:rPr>
          <w:spacing w:val="-2"/>
        </w:rPr>
        <w:t xml:space="preserve">via </w:t>
      </w:r>
      <w:r>
        <w:rPr>
          <w:spacing w:val="-2"/>
        </w:rPr>
        <w:t xml:space="preserve">un </w:t>
      </w:r>
      <w:r>
        <w:rPr>
          <w:spacing w:val="-2"/>
        </w:rPr>
        <w:t xml:space="preserve">compte </w:t>
      </w:r>
      <w:r>
        <w:rPr>
          <w:spacing w:val="-2"/>
        </w:rPr>
        <w:t xml:space="preserve">compatible avec la loi HIPAA.</w:t>
      </w:r>
    </w:p>
    <w:p>
      <w:pPr>
        <w:pStyle w:val="BodyText"/>
        <w:spacing w:line="261" w:lineRule="auto"/>
        <w:ind w:start="120" w:end="114" w:firstLine="226"/>
        <w:jc w:val="both"/>
      </w:pPr>
      <w:r>
        <w:rPr/>
        <w:t xml:space="preserve">Les </w:t>
      </w:r>
      <w:r>
        <w:rPr>
          <w:spacing w:val="-4"/>
        </w:rPr>
        <w:t xml:space="preserve">informations relatives au </w:t>
      </w:r>
      <w:r>
        <w:rPr>
          <w:spacing w:val="-5"/>
        </w:rPr>
        <w:t xml:space="preserve">recrutement</w:t>
      </w:r>
      <w:r>
        <w:rPr>
          <w:spacing w:val="-4"/>
        </w:rPr>
        <w:t xml:space="preserve">, accompagnées d'</w:t>
      </w:r>
      <w:r>
        <w:rPr>
          <w:spacing w:val="-4"/>
        </w:rPr>
        <w:t xml:space="preserve">un </w:t>
      </w:r>
      <w:r>
        <w:rPr>
          <w:spacing w:val="-4"/>
        </w:rPr>
        <w:t xml:space="preserve">lien </w:t>
      </w:r>
      <w:r>
        <w:rPr>
          <w:spacing w:val="-4"/>
        </w:rPr>
        <w:t xml:space="preserve">vers </w:t>
      </w:r>
      <w:r>
        <w:rPr>
          <w:spacing w:val="-4"/>
        </w:rPr>
        <w:t xml:space="preserve">l'</w:t>
      </w:r>
      <w:r>
        <w:rPr>
          <w:spacing w:val="-4"/>
        </w:rPr>
        <w:t xml:space="preserve">enquête, </w:t>
      </w:r>
      <w:r>
        <w:rPr>
          <w:spacing w:val="-4"/>
        </w:rPr>
        <w:t xml:space="preserve">ont été </w:t>
      </w:r>
      <w:r>
        <w:rPr>
          <w:spacing w:val="-4"/>
        </w:rPr>
        <w:t xml:space="preserve">publiées </w:t>
      </w:r>
      <w:r>
        <w:rPr/>
        <w:t xml:space="preserve">sur </w:t>
      </w:r>
      <w:r>
        <w:rPr/>
        <w:t xml:space="preserve">des </w:t>
      </w:r>
      <w:r>
        <w:rPr/>
        <w:t xml:space="preserve">blogs </w:t>
      </w:r>
      <w:r>
        <w:rPr/>
        <w:t xml:space="preserve">traitant </w:t>
      </w:r>
      <w:r>
        <w:rPr/>
        <w:t xml:space="preserve">de sujets liés à la </w:t>
      </w:r>
      <w:r>
        <w:rPr/>
        <w:t xml:space="preserve">transition </w:t>
      </w:r>
      <w:r>
        <w:rPr/>
        <w:t xml:space="preserve">et </w:t>
      </w:r>
      <w:r>
        <w:rPr/>
        <w:t xml:space="preserve">partagées </w:t>
      </w:r>
      <w:r>
        <w:rPr/>
        <w:t xml:space="preserve">dans </w:t>
      </w:r>
      <w:r>
        <w:rPr/>
        <w:t xml:space="preserve">un </w:t>
      </w:r>
      <w:r>
        <w:rPr/>
        <w:t xml:space="preserve">forum </w:t>
      </w:r>
      <w:r>
        <w:rPr>
          <w:spacing w:val="-1"/>
        </w:rPr>
        <w:t xml:space="preserve">en ligne </w:t>
      </w:r>
      <w:r>
        <w:rPr>
          <w:spacing w:val="-1"/>
        </w:rPr>
        <w:t xml:space="preserve">privé sur </w:t>
      </w:r>
      <w:r>
        <w:rPr>
          <w:spacing w:val="-1"/>
        </w:rPr>
        <w:t xml:space="preserve">la transition</w:t>
      </w:r>
      <w:r>
        <w:rPr/>
        <w:t xml:space="preserve">, </w:t>
      </w:r>
      <w:r>
        <w:rPr/>
        <w:t xml:space="preserve">dans </w:t>
      </w:r>
      <w:r>
        <w:rPr/>
        <w:t xml:space="preserve">un </w:t>
      </w:r>
      <w:r>
        <w:rPr>
          <w:spacing w:val="-3"/>
        </w:rPr>
        <w:t xml:space="preserve">groupe </w:t>
      </w:r>
      <w:r>
        <w:rPr/>
        <w:t xml:space="preserve">Face </w:t>
      </w:r>
      <w:r>
        <w:rPr>
          <w:spacing w:val="-3"/>
        </w:rPr>
        <w:t xml:space="preserve">book </w:t>
      </w:r>
      <w:r>
        <w:rPr/>
        <w:t xml:space="preserve">fermé sur </w:t>
      </w:r>
      <w:r>
        <w:rPr/>
        <w:t xml:space="preserve">la transition, </w:t>
      </w:r>
      <w:r>
        <w:rPr>
          <w:spacing w:val="-3"/>
        </w:rPr>
        <w:t xml:space="preserve">ainsi que </w:t>
      </w:r>
      <w:r>
        <w:rPr>
          <w:spacing w:val="-3"/>
        </w:rPr>
        <w:t xml:space="preserve">sur </w:t>
      </w:r>
      <w:r>
        <w:rPr>
          <w:spacing w:val="-3"/>
        </w:rPr>
        <w:t xml:space="preserve">Tumblr, </w:t>
      </w:r>
      <w:r>
        <w:rPr>
          <w:spacing w:val="-2"/>
        </w:rPr>
        <w:t xml:space="preserve">Twitter </w:t>
      </w:r>
      <w:r>
        <w:rPr>
          <w:spacing w:val="-2"/>
        </w:rPr>
        <w:t xml:space="preserve">et </w:t>
      </w:r>
      <w:r>
        <w:rPr>
          <w:spacing w:val="-2"/>
        </w:rPr>
        <w:t xml:space="preserve">Reddit. Les </w:t>
      </w:r>
      <w:r>
        <w:rPr/>
        <w:t xml:space="preserve">informations relatives au </w:t>
      </w:r>
      <w:r>
        <w:rPr>
          <w:spacing w:val="-2"/>
        </w:rPr>
        <w:t xml:space="preserve">recrutement </w:t>
      </w:r>
      <w:r>
        <w:rPr/>
        <w:t xml:space="preserve">ont </w:t>
      </w:r>
      <w:r>
        <w:rPr/>
        <w:t xml:space="preserve">également été </w:t>
      </w:r>
      <w:r>
        <w:rPr/>
        <w:t xml:space="preserve">diffusées </w:t>
      </w:r>
      <w:r>
        <w:rPr/>
        <w:t xml:space="preserve">sur </w:t>
      </w:r>
      <w:r>
        <w:rPr/>
        <w:t xml:space="preserve">les </w:t>
      </w:r>
      <w:r>
        <w:rPr/>
        <w:t xml:space="preserve">listes de diffusion </w:t>
      </w:r>
      <w:r>
        <w:rPr/>
        <w:t xml:space="preserve">professionnelles </w:t>
      </w:r>
      <w:r>
        <w:rPr/>
        <w:t xml:space="preserve">de </w:t>
      </w:r>
      <w:r>
        <w:rPr/>
        <w:t xml:space="preserve">la </w:t>
      </w:r>
      <w:r>
        <w:rPr/>
        <w:t xml:space="preserve">World </w:t>
      </w:r>
      <w:r>
        <w:rPr/>
        <w:t xml:space="preserve">Professional </w:t>
      </w:r>
      <w:r>
        <w:rPr/>
        <w:t xml:space="preserve">Association </w:t>
      </w:r>
      <w:r>
        <w:rPr/>
        <w:t xml:space="preserve">for </w:t>
      </w:r>
      <w:r>
        <w:rPr/>
        <w:t xml:space="preserve">Transgender </w:t>
      </w:r>
      <w:r>
        <w:rPr/>
        <w:t xml:space="preserve">Health, de </w:t>
      </w:r>
      <w:r>
        <w:rPr>
          <w:spacing w:val="-1"/>
        </w:rPr>
        <w:t xml:space="preserve">la </w:t>
      </w:r>
      <w:r>
        <w:rPr/>
        <w:t xml:space="preserve">section </w:t>
      </w:r>
      <w:r>
        <w:rPr/>
        <w:t xml:space="preserve">44 </w:t>
      </w:r>
      <w:r>
        <w:rPr/>
        <w:t xml:space="preserve">de l'</w:t>
      </w:r>
      <w:r>
        <w:rPr>
          <w:spacing w:val="-1"/>
        </w:rPr>
        <w:t xml:space="preserve">American </w:t>
      </w:r>
      <w:r>
        <w:rPr/>
        <w:t xml:space="preserve">Psychological </w:t>
      </w:r>
      <w:r>
        <w:rPr/>
        <w:t xml:space="preserve">Association </w:t>
      </w:r>
      <w:r>
        <w:rPr/>
        <w:t xml:space="preserve">et de </w:t>
      </w:r>
      <w:r>
        <w:rPr/>
        <w:t xml:space="preserve">la </w:t>
      </w:r>
      <w:r>
        <w:rPr/>
        <w:t xml:space="preserve">liste de diffusion SEXNET (qui est une liste de diffusion de chercheurs et de </w:t>
      </w:r>
      <w:r>
        <w:rPr/>
        <w:t xml:space="preserve">cliniciens </w:t>
      </w:r>
      <w:r>
        <w:rPr/>
        <w:t xml:space="preserve">spécialisés dans le domaine du sexe</w:t>
      </w:r>
      <w:r>
        <w:rPr/>
        <w:t xml:space="preserve">)</w:t>
      </w:r>
      <w:r>
        <w:rPr>
          <w:spacing w:val="-2"/>
        </w:rPr>
        <w:t xml:space="preserve">. Des </w:t>
      </w:r>
      <w:r>
        <w:rPr>
          <w:spacing w:val="-2"/>
        </w:rPr>
        <w:t xml:space="preserve">efforts </w:t>
      </w:r>
      <w:r>
        <w:rPr>
          <w:spacing w:val="-2"/>
        </w:rPr>
        <w:t xml:space="preserve">ont </w:t>
      </w:r>
      <w:r>
        <w:rPr>
          <w:spacing w:val="-2"/>
        </w:rPr>
        <w:t xml:space="preserve">été </w:t>
      </w:r>
      <w:r>
        <w:rPr>
          <w:spacing w:val="-2"/>
        </w:rPr>
        <w:t xml:space="preserve">faits </w:t>
      </w:r>
      <w:r>
        <w:rPr>
          <w:spacing w:val="-2"/>
        </w:rPr>
        <w:t xml:space="preserve">pour </w:t>
      </w:r>
      <w:r>
        <w:rPr>
          <w:spacing w:val="-2"/>
        </w:rPr>
        <w:t xml:space="preserve">atteindre </w:t>
      </w:r>
      <w:r>
        <w:rPr>
          <w:spacing w:val="-2"/>
        </w:rPr>
        <w:t xml:space="preserve">des </w:t>
      </w:r>
      <w:r>
        <w:rPr>
          <w:spacing w:val="-2"/>
        </w:rPr>
        <w:t xml:space="preserve">communautés </w:t>
      </w:r>
      <w:r>
        <w:rPr/>
        <w:t xml:space="preserve">ayant des </w:t>
      </w:r>
      <w:r>
        <w:rPr/>
        <w:t xml:space="preserve">points de vue </w:t>
      </w:r>
      <w:r>
        <w:rPr/>
        <w:t xml:space="preserve">variés </w:t>
      </w:r>
      <w:r>
        <w:rPr/>
        <w:t xml:space="preserve">sur l</w:t>
      </w:r>
      <w:r>
        <w:rPr/>
        <w:t xml:space="preserve">'</w:t>
      </w:r>
      <w:r>
        <w:rPr/>
        <w:t xml:space="preserve">utilisation </w:t>
      </w:r>
      <w:r>
        <w:rPr/>
        <w:t xml:space="preserve">de la </w:t>
      </w:r>
      <w:r>
        <w:rPr>
          <w:spacing w:val="-3"/>
        </w:rPr>
        <w:t xml:space="preserve">transition </w:t>
      </w:r>
      <w:r>
        <w:rPr/>
        <w:t xml:space="preserve">médicale </w:t>
      </w:r>
      <w:r>
        <w:rPr/>
        <w:t xml:space="preserve">et </w:t>
      </w:r>
      <w:r>
        <w:rPr/>
        <w:t xml:space="preserve">chirurgicale</w:t>
      </w:r>
      <w:r>
        <w:rPr>
          <w:spacing w:val="-3"/>
        </w:rPr>
        <w:t xml:space="preserve">, et les </w:t>
      </w:r>
      <w:r>
        <w:rPr>
          <w:spacing w:val="-3"/>
        </w:rPr>
        <w:t xml:space="preserve">informations de </w:t>
      </w:r>
      <w:r>
        <w:rPr>
          <w:spacing w:val="-3"/>
        </w:rPr>
        <w:t xml:space="preserve">recrutement </w:t>
      </w:r>
      <w:r>
        <w:rPr>
          <w:spacing w:val="-2"/>
        </w:rPr>
        <w:t xml:space="preserve">indiquaient </w:t>
      </w:r>
      <w:r>
        <w:rPr>
          <w:spacing w:val="-2"/>
        </w:rPr>
        <w:t xml:space="preserve">que la </w:t>
      </w:r>
      <w:r>
        <w:rPr>
          <w:spacing w:val="-2"/>
        </w:rPr>
        <w:t xml:space="preserve">participation </w:t>
      </w:r>
      <w:r>
        <w:rPr>
          <w:spacing w:val="-3"/>
        </w:rPr>
        <w:t xml:space="preserve">était </w:t>
      </w:r>
      <w:r>
        <w:rPr>
          <w:spacing w:val="-3"/>
        </w:rPr>
        <w:t xml:space="preserve">recherchée </w:t>
      </w:r>
      <w:r>
        <w:rPr>
          <w:spacing w:val="-3"/>
        </w:rPr>
        <w:t xml:space="preserve">chez les </w:t>
      </w:r>
      <w:r>
        <w:rPr>
          <w:spacing w:val="-3"/>
        </w:rPr>
        <w:t xml:space="preserve">individus</w:t>
      </w:r>
      <w:r>
        <w:rPr>
          <w:spacing w:val="-3"/>
        </w:rPr>
        <w:t xml:space="preserve">, </w:t>
      </w:r>
      <w:r>
        <w:rPr>
          <w:spacing w:val="-2"/>
        </w:rPr>
        <w:t xml:space="preserve">que </w:t>
      </w:r>
      <w:r>
        <w:rPr>
          <w:spacing w:val="-2"/>
        </w:rPr>
        <w:t xml:space="preserve">leurs </w:t>
      </w:r>
      <w:r>
        <w:rPr>
          <w:spacing w:val="-1"/>
        </w:rPr>
        <w:t xml:space="preserve">expériences de </w:t>
      </w:r>
      <w:r>
        <w:rPr>
          <w:spacing w:val="-2"/>
        </w:rPr>
        <w:t xml:space="preserve">transi- </w:t>
      </w:r>
      <w:r>
        <w:rPr>
          <w:spacing w:val="-1"/>
        </w:rPr>
        <w:t xml:space="preserve">tion </w:t>
      </w:r>
      <w:r>
        <w:rPr>
          <w:spacing w:val="-1"/>
        </w:rPr>
        <w:t xml:space="preserve">soient </w:t>
      </w:r>
      <w:r>
        <w:rPr>
          <w:spacing w:val="-1"/>
        </w:rPr>
        <w:t xml:space="preserve">positives, </w:t>
      </w:r>
      <w:r>
        <w:rPr/>
        <w:t xml:space="preserve">négatives </w:t>
      </w:r>
      <w:r>
        <w:rPr/>
        <w:t xml:space="preserve">ou </w:t>
      </w:r>
      <w:r>
        <w:rPr/>
        <w:t xml:space="preserve">neutres. Les </w:t>
      </w:r>
      <w:r>
        <w:rPr>
          <w:spacing w:val="-3"/>
        </w:rPr>
        <w:t xml:space="preserve">participants </w:t>
      </w:r>
      <w:r>
        <w:rPr/>
        <w:t xml:space="preserve">potentiels </w:t>
      </w:r>
      <w:r>
        <w:rPr>
          <w:spacing w:val="-3"/>
        </w:rPr>
        <w:t xml:space="preserve">étaient </w:t>
      </w:r>
      <w:r>
        <w:rPr>
          <w:spacing w:val="-3"/>
        </w:rPr>
        <w:t xml:space="preserve">invités </w:t>
      </w:r>
      <w:r>
        <w:rPr>
          <w:spacing w:val="-3"/>
        </w:rPr>
        <w:t xml:space="preserve">à </w:t>
      </w:r>
      <w:r>
        <w:rPr>
          <w:spacing w:val="-3"/>
        </w:rPr>
        <w:t xml:space="preserve">partager les </w:t>
      </w:r>
      <w:r>
        <w:rPr>
          <w:spacing w:val="-2"/>
        </w:rPr>
        <w:t xml:space="preserve">informations relatives au </w:t>
      </w:r>
      <w:r>
        <w:rPr>
          <w:spacing w:val="-3"/>
        </w:rPr>
        <w:t xml:space="preserve">recrutement </w:t>
      </w:r>
      <w:r>
        <w:rPr>
          <w:spacing w:val="-2"/>
        </w:rPr>
        <w:t xml:space="preserve">avec </w:t>
      </w:r>
      <w:r>
        <w:rPr>
          <w:spacing w:val="-2"/>
        </w:rPr>
        <w:t xml:space="preserve">toute </w:t>
      </w:r>
      <w:r>
        <w:rPr>
          <w:spacing w:val="-2"/>
        </w:rPr>
        <w:t xml:space="preserve">personne </w:t>
      </w:r>
      <w:r>
        <w:rPr>
          <w:spacing w:val="-2"/>
        </w:rPr>
        <w:t xml:space="preserve">potentiellement </w:t>
      </w:r>
      <w:r>
        <w:rPr>
          <w:spacing w:val="-2"/>
        </w:rPr>
        <w:t xml:space="preserve">éligible </w:t>
      </w:r>
      <w:r>
        <w:rPr>
          <w:spacing w:val="-2"/>
        </w:rPr>
        <w:t xml:space="preserve">ou toute </w:t>
      </w:r>
      <w:r>
        <w:rPr>
          <w:spacing w:val="-2"/>
        </w:rPr>
        <w:t xml:space="preserve">communauté </w:t>
      </w:r>
      <w:r>
        <w:rPr>
          <w:spacing w:val="-2"/>
        </w:rPr>
        <w:t xml:space="preserve">avec des </w:t>
      </w:r>
      <w:r>
        <w:rPr>
          <w:spacing w:val="-4"/>
        </w:rPr>
        <w:t xml:space="preserve">personnes </w:t>
      </w:r>
      <w:r>
        <w:rPr>
          <w:spacing w:val="-1"/>
        </w:rPr>
        <w:t xml:space="preserve">potentiellement </w:t>
      </w:r>
      <w:r>
        <w:rPr>
          <w:spacing w:val="-4"/>
        </w:rPr>
        <w:t xml:space="preserve">éligibles</w:t>
      </w:r>
      <w:r>
        <w:rPr>
          <w:spacing w:val="-4"/>
        </w:rPr>
        <w:t xml:space="preserve">. </w:t>
      </w:r>
      <w:r>
        <w:rPr>
          <w:spacing w:val="-4"/>
        </w:rPr>
        <w:t xml:space="preserve">L'</w:t>
      </w:r>
      <w:r>
        <w:rPr>
          <w:spacing w:val="-4"/>
        </w:rPr>
        <w:t xml:space="preserve">enquête </w:t>
      </w:r>
      <w:r>
        <w:rPr>
          <w:spacing w:val="-4"/>
        </w:rPr>
        <w:t xml:space="preserve">a été </w:t>
      </w:r>
      <w:r>
        <w:rPr>
          <w:spacing w:val="-4"/>
        </w:rPr>
        <w:t xml:space="preserve">active </w:t>
      </w:r>
      <w:r>
        <w:rPr>
          <w:spacing w:val="-4"/>
        </w:rPr>
        <w:t xml:space="preserve">du </w:t>
      </w:r>
      <w:r>
        <w:rPr>
          <w:spacing w:val="-3"/>
        </w:rPr>
        <w:t xml:space="preserve">15 </w:t>
      </w:r>
      <w:r>
        <w:rPr>
          <w:spacing w:val="-3"/>
        </w:rPr>
        <w:t xml:space="preserve">décembre </w:t>
      </w:r>
      <w:r>
        <w:rPr>
          <w:spacing w:val="-3"/>
        </w:rPr>
        <w:t xml:space="preserve">2016 </w:t>
      </w:r>
      <w:r>
        <w:rPr>
          <w:spacing w:val="-3"/>
        </w:rPr>
        <w:t xml:space="preserve">au </w:t>
      </w:r>
      <w:r>
        <w:rPr>
          <w:spacing w:val="-3"/>
        </w:rPr>
        <w:t xml:space="preserve">30 </w:t>
      </w:r>
      <w:r>
        <w:rPr>
          <w:spacing w:val="-3"/>
        </w:rPr>
        <w:t xml:space="preserve">avril </w:t>
      </w:r>
      <w:r>
        <w:rPr>
          <w:spacing w:val="-2"/>
        </w:rPr>
        <w:t xml:space="preserve">2017 </w:t>
      </w:r>
      <w:r>
        <w:rPr>
          <w:spacing w:val="-2"/>
        </w:rPr>
        <w:t xml:space="preserve">(4,5 </w:t>
      </w:r>
      <w:r>
        <w:rPr>
          <w:spacing w:val="-2"/>
        </w:rPr>
        <w:t xml:space="preserve">mois). </w:t>
      </w:r>
      <w:r>
        <w:rPr>
          <w:spacing w:val="-2"/>
        </w:rPr>
        <w:t xml:space="preserve">Le </w:t>
      </w:r>
      <w:r>
        <w:rPr>
          <w:spacing w:val="-2"/>
        </w:rPr>
        <w:t xml:space="preserve">temps </w:t>
      </w:r>
      <w:r>
        <w:rPr>
          <w:spacing w:val="-2"/>
        </w:rPr>
        <w:t xml:space="preserve">médian </w:t>
      </w:r>
      <w:r>
        <w:rPr>
          <w:spacing w:val="-2"/>
        </w:rPr>
        <w:t xml:space="preserve">pour </w:t>
      </w:r>
      <w:r>
        <w:rPr>
          <w:spacing w:val="-2"/>
        </w:rPr>
        <w:t xml:space="preserve">répondre à </w:t>
      </w:r>
      <w:r>
        <w:rPr>
          <w:spacing w:val="-2"/>
        </w:rPr>
        <w:t xml:space="preserve">une </w:t>
      </w:r>
      <w:r>
        <w:rPr>
          <w:spacing w:val="-5"/>
        </w:rPr>
        <w:t xml:space="preserve">enquête </w:t>
      </w:r>
      <w:r>
        <w:rPr>
          <w:spacing w:val="-5"/>
        </w:rPr>
        <w:t xml:space="preserve">était de </w:t>
      </w:r>
      <w:r>
        <w:rPr>
          <w:spacing w:val="-5"/>
        </w:rPr>
        <w:t xml:space="preserve">49 </w:t>
      </w:r>
      <w:r>
        <w:rPr>
          <w:spacing w:val="-5"/>
        </w:rPr>
        <w:t xml:space="preserve">min ; </w:t>
      </w:r>
      <w:r>
        <w:rPr>
          <w:spacing w:val="-5"/>
        </w:rPr>
        <w:t xml:space="preserve">50 % </w:t>
      </w:r>
      <w:r>
        <w:rPr>
          <w:spacing w:val="-5"/>
        </w:rPr>
        <w:t xml:space="preserve">des </w:t>
      </w:r>
      <w:r>
        <w:rPr>
          <w:spacing w:val="-5"/>
        </w:rPr>
        <w:t xml:space="preserve">enquêtes </w:t>
      </w:r>
      <w:r>
        <w:rPr>
          <w:spacing w:val="-5"/>
        </w:rPr>
        <w:t xml:space="preserve">ont été </w:t>
      </w:r>
      <w:r>
        <w:rPr>
          <w:spacing w:val="-5"/>
        </w:rPr>
        <w:t xml:space="preserve">complétées </w:t>
      </w:r>
      <w:r>
        <w:rPr>
          <w:spacing w:val="-4"/>
        </w:rPr>
        <w:t xml:space="preserve">entre </w:t>
      </w:r>
      <w:r>
        <w:rPr>
          <w:spacing w:val="-3"/>
        </w:rPr>
        <w:t xml:space="preserve">32 </w:t>
      </w:r>
      <w:r>
        <w:rPr>
          <w:spacing w:val="-3"/>
        </w:rPr>
        <w:t xml:space="preserve">et </w:t>
      </w:r>
      <w:r>
        <w:rPr>
          <w:spacing w:val="-3"/>
        </w:rPr>
        <w:t xml:space="preserve">71 </w:t>
      </w:r>
      <w:r>
        <w:rPr>
          <w:spacing w:val="-3"/>
        </w:rPr>
        <w:t xml:space="preserve">min. </w:t>
      </w:r>
      <w:r>
        <w:rPr>
          <w:spacing w:val="-3"/>
        </w:rPr>
        <w:t xml:space="preserve">Aucune </w:t>
      </w:r>
      <w:r>
        <w:rPr>
          <w:spacing w:val="-3"/>
        </w:rPr>
        <w:t xml:space="preserve">incitation </w:t>
      </w:r>
      <w:r>
        <w:rPr>
          <w:spacing w:val="-3"/>
        </w:rPr>
        <w:t xml:space="preserve">n'</w:t>
      </w:r>
      <w:r>
        <w:rPr>
          <w:spacing w:val="-3"/>
        </w:rPr>
        <w:t xml:space="preserve">a </w:t>
      </w:r>
      <w:r>
        <w:rPr>
          <w:spacing w:val="-3"/>
        </w:rPr>
        <w:t xml:space="preserve">été </w:t>
      </w:r>
      <w:r>
        <w:rPr>
          <w:spacing w:val="-3"/>
        </w:rPr>
        <w:t xml:space="preserve">proposée </w:t>
      </w:r>
      <w:r>
        <w:rPr>
          <w:spacing w:val="-2"/>
        </w:rPr>
        <w:t xml:space="preserve">pour la </w:t>
      </w:r>
      <w:r>
        <w:rPr>
          <w:spacing w:val="-2"/>
        </w:rPr>
        <w:t xml:space="preserve">participation</w:t>
      </w:r>
      <w:r>
        <w:rPr>
          <w:spacing w:val="-1"/>
        </w:rPr>
        <w:t xml:space="preserve">. Les </w:t>
      </w:r>
      <w:r>
        <w:rPr>
          <w:spacing w:val="-1"/>
        </w:rPr>
        <w:t xml:space="preserve">données </w:t>
      </w:r>
      <w:r>
        <w:rPr>
          <w:spacing w:val="-1"/>
        </w:rPr>
        <w:t xml:space="preserve">ont été </w:t>
      </w:r>
      <w:r>
        <w:rPr>
          <w:spacing w:val="-1"/>
        </w:rPr>
        <w:t xml:space="preserve">collectées </w:t>
      </w:r>
      <w:r>
        <w:rPr>
          <w:spacing w:val="-1"/>
        </w:rPr>
        <w:t xml:space="preserve">de manière anonyme, </w:t>
      </w:r>
      <w:r>
        <w:rPr>
          <w:spacing w:val="-1"/>
        </w:rPr>
        <w:t xml:space="preserve">sans </w:t>
      </w:r>
      <w:r>
        <w:rPr/>
        <w:t xml:space="preserve">adresse </w:t>
      </w:r>
      <w:r>
        <w:rPr/>
        <w:t xml:space="preserve">IP</w:t>
      </w:r>
      <w:r>
        <w:rPr/>
        <w:t xml:space="preserve">, </w:t>
      </w:r>
      <w:r>
        <w:rPr>
          <w:spacing w:val="-3"/>
        </w:rPr>
        <w:t xml:space="preserve">et </w:t>
      </w:r>
      <w:r>
        <w:rPr>
          <w:spacing w:val="-3"/>
        </w:rPr>
        <w:t xml:space="preserve">stockées </w:t>
      </w:r>
      <w:r>
        <w:rPr>
          <w:spacing w:val="-3"/>
        </w:rPr>
        <w:t xml:space="preserve">de manière sécurisée </w:t>
      </w:r>
      <w:r>
        <w:rPr>
          <w:spacing w:val="-3"/>
        </w:rPr>
        <w:t xml:space="preserve">avec </w:t>
      </w:r>
      <w:r>
        <w:rPr>
          <w:spacing w:val="-3"/>
        </w:rPr>
        <w:t xml:space="preserve">Survey </w:t>
      </w:r>
      <w:r>
        <w:rPr>
          <w:spacing w:val="-2"/>
        </w:rPr>
        <w:t xml:space="preserve">Monkey.</w:t>
      </w:r>
    </w:p>
    <w:p>
      <w:pPr>
        <w:pStyle w:val="BodyText"/>
        <w:spacing w:line="214" w:lineRule="exact"/>
        <w:ind w:start="347"/>
        <w:jc w:val="both"/>
      </w:pPr>
      <w:r>
        <w:rPr/>
        <w:t xml:space="preserve">La </w:t>
      </w:r>
      <w:r>
        <w:rPr/>
        <w:t xml:space="preserve">participation </w:t>
      </w:r>
      <w:r>
        <w:rPr/>
        <w:t xml:space="preserve">à </w:t>
      </w:r>
      <w:r>
        <w:rPr/>
        <w:t xml:space="preserve">cette </w:t>
      </w:r>
      <w:r>
        <w:rPr/>
        <w:t xml:space="preserve">étude </w:t>
      </w:r>
      <w:r>
        <w:rPr/>
        <w:t xml:space="preserve">était </w:t>
      </w:r>
      <w:r>
        <w:rPr/>
        <w:t xml:space="preserve">volontaire. La </w:t>
      </w:r>
      <w:r>
        <w:rPr/>
        <w:t xml:space="preserve">con-</w:t>
      </w:r>
    </w:p>
    <w:p>
      <w:pPr>
        <w:pStyle w:val="BodyText"/>
        <w:spacing w:before="19" w:line="261" w:lineRule="auto"/>
        <w:ind w:start="120" w:end="115"/>
        <w:jc w:val="both"/>
      </w:pPr>
      <w:r>
        <w:rPr/>
        <w:t xml:space="preserve">L</w:t>
      </w:r>
      <w:r>
        <w:rPr>
          <w:spacing w:val="-2"/>
        </w:rPr>
        <w:t xml:space="preserve">'enquête a été </w:t>
      </w:r>
      <w:r>
        <w:rPr>
          <w:spacing w:val="-2"/>
        </w:rPr>
        <w:t xml:space="preserve">réalisée auprès </w:t>
      </w:r>
      <w:r>
        <w:rPr>
          <w:spacing w:val="-1"/>
        </w:rPr>
        <w:t xml:space="preserve">de </w:t>
      </w:r>
      <w:r>
        <w:rPr>
          <w:spacing w:val="-1"/>
        </w:rPr>
        <w:t xml:space="preserve">tous les </w:t>
      </w:r>
      <w:r>
        <w:rPr>
          <w:spacing w:val="-1"/>
        </w:rPr>
        <w:t xml:space="preserve">participants </w:t>
      </w:r>
      <w:r>
        <w:rPr>
          <w:spacing w:val="-1"/>
        </w:rPr>
        <w:t xml:space="preserve">de la </w:t>
      </w:r>
      <w:r>
        <w:rPr>
          <w:spacing w:val="-1"/>
        </w:rPr>
        <w:t xml:space="preserve">manière </w:t>
      </w:r>
      <w:r>
        <w:rPr>
          <w:spacing w:val="-1"/>
        </w:rPr>
        <w:t xml:space="preserve">suivante</w:t>
      </w:r>
      <w:r>
        <w:rPr>
          <w:spacing w:val="-1"/>
        </w:rPr>
        <w:t xml:space="preserve">. </w:t>
      </w:r>
      <w:r>
        <w:rPr>
          <w:spacing w:val="-1"/>
        </w:rPr>
        <w:t xml:space="preserve">La </w:t>
      </w:r>
      <w:r>
        <w:rPr>
          <w:spacing w:val="-1"/>
        </w:rPr>
        <w:t xml:space="preserve">première </w:t>
      </w:r>
      <w:r>
        <w:rPr>
          <w:spacing w:val="-1"/>
        </w:rPr>
        <w:t xml:space="preserve">page </w:t>
      </w:r>
      <w:r>
        <w:rPr>
          <w:spacing w:val="-1"/>
        </w:rPr>
        <w:t xml:space="preserve">de </w:t>
      </w:r>
      <w:r>
        <w:rPr>
          <w:spacing w:val="-1"/>
        </w:rPr>
        <w:t xml:space="preserve">l</w:t>
      </w:r>
      <w:r>
        <w:rPr>
          <w:spacing w:val="-1"/>
        </w:rPr>
        <w:t xml:space="preserve">'</w:t>
      </w:r>
      <w:r>
        <w:rPr>
          <w:spacing w:val="-1"/>
        </w:rPr>
        <w:t xml:space="preserve">enquête </w:t>
      </w:r>
      <w:r>
        <w:rPr>
          <w:spacing w:val="-1"/>
        </w:rPr>
        <w:t xml:space="preserve">en ligne </w:t>
      </w:r>
      <w:r>
        <w:rPr>
          <w:spacing w:val="-1"/>
        </w:rPr>
        <w:t xml:space="preserve">informait les </w:t>
      </w:r>
      <w:r>
        <w:rPr/>
        <w:t xml:space="preserve">répondants </w:t>
      </w:r>
      <w:r>
        <w:rPr/>
        <w:t xml:space="preserve">de l'</w:t>
      </w:r>
      <w:r>
        <w:rPr/>
        <w:t xml:space="preserve">objectif de </w:t>
      </w:r>
      <w:r>
        <w:rPr/>
        <w:t xml:space="preserve">la </w:t>
      </w:r>
      <w:r>
        <w:rPr/>
        <w:t xml:space="preserve">recherche</w:t>
      </w:r>
      <w:r>
        <w:rPr/>
        <w:t xml:space="preserve">, des </w:t>
      </w:r>
      <w:r>
        <w:rPr/>
        <w:t xml:space="preserve">risques </w:t>
      </w:r>
      <w:r>
        <w:rPr/>
        <w:t xml:space="preserve">et </w:t>
      </w:r>
      <w:r>
        <w:rPr/>
        <w:t xml:space="preserve">avantages </w:t>
      </w:r>
      <w:r>
        <w:rPr/>
        <w:t xml:space="preserve">potentiels</w:t>
      </w:r>
      <w:r>
        <w:rPr/>
        <w:t xml:space="preserve">, </w:t>
      </w:r>
      <w:r>
        <w:rPr/>
        <w:t xml:space="preserve">du fait que </w:t>
      </w:r>
      <w:r>
        <w:rPr>
          <w:spacing w:val="-2"/>
        </w:rPr>
        <w:t xml:space="preserve">la </w:t>
      </w:r>
      <w:r>
        <w:rPr>
          <w:spacing w:val="-3"/>
        </w:rPr>
        <w:t xml:space="preserve">participation </w:t>
      </w:r>
      <w:r>
        <w:rPr>
          <w:spacing w:val="-2"/>
        </w:rPr>
        <w:t xml:space="preserve">était </w:t>
      </w:r>
      <w:r>
        <w:rPr>
          <w:spacing w:val="-2"/>
        </w:rPr>
        <w:t xml:space="preserve">volontaire, </w:t>
      </w:r>
      <w:r>
        <w:rPr>
          <w:spacing w:val="-2"/>
        </w:rPr>
        <w:t xml:space="preserve">et </w:t>
      </w:r>
      <w:r>
        <w:rPr>
          <w:spacing w:val="-2"/>
        </w:rPr>
        <w:t xml:space="preserve">fournissait les </w:t>
      </w:r>
      <w:r>
        <w:rPr>
          <w:spacing w:val="-2"/>
        </w:rPr>
        <w:t xml:space="preserve">coordonnées </w:t>
      </w:r>
      <w:r>
        <w:rPr>
          <w:spacing w:val="-3"/>
        </w:rPr>
        <w:t xml:space="preserve">du </w:t>
      </w:r>
      <w:r>
        <w:rPr>
          <w:spacing w:val="-3"/>
        </w:rPr>
        <w:t xml:space="preserve">chercheur. </w:t>
      </w:r>
      <w:r>
        <w:rPr>
          <w:spacing w:val="-3"/>
        </w:rPr>
        <w:t xml:space="preserve">Les </w:t>
      </w:r>
      <w:r>
        <w:rPr>
          <w:spacing w:val="-3"/>
        </w:rPr>
        <w:t xml:space="preserve">questions de </w:t>
      </w:r>
      <w:r>
        <w:rPr>
          <w:spacing w:val="-3"/>
        </w:rPr>
        <w:t xml:space="preserve">l'enquête </w:t>
      </w:r>
      <w:r>
        <w:rPr>
          <w:spacing w:val="-2"/>
        </w:rPr>
        <w:t xml:space="preserve">ne </w:t>
      </w:r>
      <w:r>
        <w:rPr>
          <w:spacing w:val="-2"/>
        </w:rPr>
        <w:t xml:space="preserve">s'affichaient </w:t>
      </w:r>
      <w:r>
        <w:rPr>
          <w:spacing w:val="-2"/>
        </w:rPr>
        <w:t xml:space="preserve">que </w:t>
      </w:r>
      <w:r>
        <w:rPr>
          <w:spacing w:val="-2"/>
        </w:rPr>
        <w:t xml:space="preserve">si </w:t>
      </w:r>
      <w:r>
        <w:rPr>
          <w:spacing w:val="-2"/>
        </w:rPr>
        <w:t xml:space="preserve">le </w:t>
      </w:r>
      <w:r>
        <w:rPr>
          <w:spacing w:val="-2"/>
        </w:rPr>
        <w:t xml:space="preserve">participant </w:t>
      </w:r>
      <w:r>
        <w:rPr>
          <w:spacing w:val="-2"/>
        </w:rPr>
        <w:t xml:space="preserve">cliquait sur </w:t>
      </w:r>
      <w:r>
        <w:rPr>
          <w:spacing w:val="-2"/>
        </w:rPr>
        <w:t xml:space="preserve">"accepter"</w:t>
      </w:r>
      <w:r>
        <w:rPr>
          <w:spacing w:val="-1"/>
        </w:rPr>
        <w:t xml:space="preserve">, ce qui </w:t>
      </w:r>
      <w:r>
        <w:rPr>
          <w:spacing w:val="-1"/>
        </w:rPr>
        <w:t xml:space="preserve">indiquait </w:t>
      </w:r>
      <w:r>
        <w:rPr>
          <w:spacing w:val="-1"/>
        </w:rPr>
        <w:t xml:space="preserve">qu'</w:t>
      </w:r>
      <w:r>
        <w:rPr>
          <w:spacing w:val="-1"/>
        </w:rPr>
        <w:t xml:space="preserve">il avait </w:t>
      </w:r>
      <w:r>
        <w:rPr>
          <w:spacing w:val="-1"/>
        </w:rPr>
        <w:t xml:space="preserve">lu </w:t>
      </w:r>
      <w:r>
        <w:rPr>
          <w:spacing w:val="-1"/>
        </w:rPr>
        <w:t xml:space="preserve">les </w:t>
      </w:r>
      <w:r>
        <w:rPr>
          <w:spacing w:val="-2"/>
        </w:rPr>
        <w:t xml:space="preserve">informations, </w:t>
      </w:r>
      <w:r>
        <w:rPr>
          <w:spacing w:val="-2"/>
        </w:rPr>
        <w:t xml:space="preserve">accepté </w:t>
      </w:r>
      <w:r>
        <w:rPr>
          <w:spacing w:val="-2"/>
        </w:rPr>
        <w:t xml:space="preserve">volontairement </w:t>
      </w:r>
      <w:r>
        <w:rPr>
          <w:spacing w:val="-2"/>
        </w:rPr>
        <w:t xml:space="preserve">de </w:t>
      </w:r>
      <w:r>
        <w:rPr>
          <w:spacing w:val="-2"/>
        </w:rPr>
        <w:t xml:space="preserve">participer </w:t>
      </w:r>
      <w:r>
        <w:rPr>
          <w:spacing w:val="-2"/>
        </w:rPr>
        <w:t xml:space="preserve">et </w:t>
      </w:r>
      <w:r>
        <w:rPr>
          <w:spacing w:val="-2"/>
        </w:rPr>
        <w:t xml:space="preserve">était </w:t>
      </w:r>
      <w:r>
        <w:rPr/>
        <w:t xml:space="preserve">âgé </w:t>
      </w:r>
      <w:r>
        <w:rPr/>
        <w:t xml:space="preserve">d'</w:t>
      </w:r>
      <w:r>
        <w:rPr>
          <w:spacing w:val="-2"/>
        </w:rPr>
        <w:t xml:space="preserve">au moins </w:t>
      </w:r>
      <w:r>
        <w:rPr/>
        <w:t xml:space="preserve">18 ans</w:t>
      </w:r>
      <w:r>
        <w:rPr/>
        <w:t xml:space="preserve">.</w:t>
      </w:r>
    </w:p>
    <w:p>
      <w:pPr>
        <w:pStyle w:val="Heading2"/>
        <w:spacing w:before="224"/>
      </w:pPr>
      <w:bookmarkStart w:name="Measures" w:id="8"/>
      <w:bookmarkEnd w:id="8"/>
      <w:r>
        <w:rPr>
          <w:b w:val="0"/>
        </w:rPr>
      </w:r>
      <w:r>
        <w:rPr/>
        <w:t xml:space="preserve">Mesures</w:t>
      </w:r>
    </w:p>
    <w:p>
      <w:pPr>
        <w:pStyle w:val="BodyText"/>
        <w:spacing w:before="7"/>
        <w:rPr>
          <w:rFonts w:ascii="Trebuchet MS"/>
          <w:b/>
          <w:sz w:val="21"/>
        </w:rPr>
      </w:pPr>
    </w:p>
    <w:p>
      <w:pPr>
        <w:pStyle w:val="Heading3"/>
        <w:spacing w:before="1"/>
      </w:pPr>
      <w:bookmarkStart w:name="Demographic and Baseline Characteristics" w:id="9"/>
      <w:bookmarkEnd w:id="9"/>
      <w:r>
        <w:rPr>
          <w:b w:val="0"/>
        </w:rPr>
      </w:r>
      <w:r>
        <w:rPr>
          <w:w w:val="80"/>
        </w:rPr>
        <w:t xml:space="preserve">Caractéristiques </w:t>
      </w:r>
      <w:r>
        <w:rPr>
          <w:w w:val="80"/>
        </w:rPr>
        <w:t xml:space="preserve">démographiques </w:t>
      </w:r>
      <w:r>
        <w:rPr>
          <w:w w:val="80"/>
        </w:rPr>
        <w:t xml:space="preserve">et </w:t>
      </w:r>
      <w:r>
        <w:rPr>
          <w:w w:val="80"/>
        </w:rPr>
        <w:t xml:space="preserve">de base</w:t>
      </w:r>
    </w:p>
    <w:p>
      <w:pPr>
        <w:pStyle w:val="BodyText"/>
        <w:spacing w:before="6"/>
        <w:rPr>
          <w:rFonts w:ascii="Tahoma"/>
          <w:b/>
          <w:sz w:val="22"/>
        </w:rPr>
      </w:pPr>
    </w:p>
    <w:p>
      <w:pPr>
        <w:pStyle w:val="BodyText"/>
        <w:spacing w:line="261" w:lineRule="auto"/>
        <w:ind w:start="120" w:end="113"/>
        <w:jc w:val="both"/>
      </w:pPr>
      <w:r>
        <w:rPr/>
        <w:t xml:space="preserve">Des </w:t>
      </w:r>
      <w:r>
        <w:rPr>
          <w:spacing w:val="-4"/>
        </w:rPr>
        <w:t xml:space="preserve">informations </w:t>
      </w:r>
      <w:r>
        <w:rPr>
          <w:spacing w:val="-4"/>
        </w:rPr>
        <w:t xml:space="preserve">ont été </w:t>
      </w:r>
      <w:r>
        <w:rPr>
          <w:spacing w:val="-4"/>
        </w:rPr>
        <w:t xml:space="preserve">recueillies </w:t>
      </w:r>
      <w:r>
        <w:rPr>
          <w:spacing w:val="-4"/>
        </w:rPr>
        <w:t xml:space="preserve">sur l'</w:t>
      </w:r>
      <w:r>
        <w:rPr>
          <w:spacing w:val="-3"/>
        </w:rPr>
        <w:t xml:space="preserve">âge des </w:t>
      </w:r>
      <w:r>
        <w:rPr>
          <w:spacing w:val="-4"/>
        </w:rPr>
        <w:t xml:space="preserve">participants</w:t>
      </w:r>
      <w:r>
        <w:rPr>
          <w:spacing w:val="-3"/>
        </w:rPr>
        <w:t xml:space="preserve">, leur </w:t>
      </w:r>
      <w:r>
        <w:rPr>
          <w:spacing w:val="-3"/>
        </w:rPr>
        <w:t xml:space="preserve">sexe </w:t>
      </w:r>
      <w:r>
        <w:rPr>
          <w:spacing w:val="-3"/>
        </w:rPr>
        <w:t xml:space="preserve">natal</w:t>
      </w:r>
      <w:r>
        <w:rPr>
          <w:spacing w:val="-3"/>
        </w:rPr>
        <w:t xml:space="preserve">, leur </w:t>
      </w:r>
      <w:r>
        <w:rPr>
          <w:spacing w:val="-2"/>
        </w:rPr>
        <w:t xml:space="preserve">race/ethnicité, leur </w:t>
      </w:r>
      <w:r>
        <w:rPr>
          <w:spacing w:val="-2"/>
        </w:rPr>
        <w:t xml:space="preserve">pays </w:t>
      </w:r>
      <w:r>
        <w:rPr>
          <w:spacing w:val="-2"/>
        </w:rPr>
        <w:t xml:space="preserve">de </w:t>
      </w:r>
      <w:r>
        <w:rPr>
          <w:spacing w:val="-2"/>
        </w:rPr>
        <w:t xml:space="preserve">résidence, leur </w:t>
      </w:r>
      <w:r>
        <w:rPr>
          <w:spacing w:val="-2"/>
        </w:rPr>
        <w:t xml:space="preserve">niveau d'</w:t>
      </w:r>
      <w:r>
        <w:rPr>
          <w:spacing w:val="-2"/>
        </w:rPr>
        <w:t xml:space="preserve">éducation</w:t>
      </w:r>
      <w:r>
        <w:rPr>
          <w:spacing w:val="-2"/>
        </w:rPr>
        <w:t xml:space="preserve">, leur </w:t>
      </w:r>
      <w:r>
        <w:rPr/>
        <w:t xml:space="preserve">statut socio-économique, leur religion, leurs attitudes à l'égard du mariage légal pour les </w:t>
      </w:r>
      <w:r>
        <w:rPr>
          <w:spacing w:val="-1"/>
        </w:rPr>
        <w:t xml:space="preserve">couples de </w:t>
      </w:r>
      <w:r>
        <w:rPr>
          <w:spacing w:val="-1"/>
        </w:rPr>
        <w:t xml:space="preserve">gays </w:t>
      </w:r>
      <w:r>
        <w:rPr>
          <w:spacing w:val="-1"/>
        </w:rPr>
        <w:t xml:space="preserve">et de </w:t>
      </w:r>
      <w:r>
        <w:rPr>
          <w:spacing w:val="-1"/>
        </w:rPr>
        <w:t xml:space="preserve">lesbiennes, </w:t>
      </w:r>
      <w:r>
        <w:rPr/>
        <w:t xml:space="preserve">et l'</w:t>
      </w:r>
      <w:r>
        <w:rPr/>
        <w:t xml:space="preserve">endroit où </w:t>
      </w:r>
      <w:r>
        <w:rPr/>
        <w:t xml:space="preserve">ils ont </w:t>
      </w:r>
      <w:r>
        <w:rPr/>
        <w:t xml:space="preserve">entendu parler </w:t>
      </w:r>
      <w:r>
        <w:rPr/>
        <w:t xml:space="preserve">de </w:t>
      </w:r>
      <w:r>
        <w:rPr/>
        <w:t xml:space="preserve">l'</w:t>
      </w:r>
      <w:r>
        <w:rPr>
          <w:spacing w:val="-2"/>
        </w:rPr>
        <w:t xml:space="preserve">étude </w:t>
      </w:r>
      <w:r>
        <w:rPr/>
        <w:t xml:space="preserve">pour la première fois</w:t>
      </w:r>
      <w:r>
        <w:rPr>
          <w:spacing w:val="-2"/>
        </w:rPr>
        <w:t xml:space="preserve">. </w:t>
      </w:r>
      <w:r>
        <w:rPr>
          <w:spacing w:val="-2"/>
        </w:rPr>
        <w:t xml:space="preserve">Dans </w:t>
      </w:r>
      <w:r>
        <w:rPr>
          <w:spacing w:val="-2"/>
        </w:rPr>
        <w:t xml:space="preserve">cet </w:t>
      </w:r>
      <w:r>
        <w:rPr>
          <w:spacing w:val="-2"/>
        </w:rPr>
        <w:t xml:space="preserve">article</w:t>
      </w:r>
      <w:r>
        <w:rPr>
          <w:spacing w:val="-2"/>
        </w:rPr>
        <w:t xml:space="preserve">, </w:t>
      </w:r>
      <w:r>
        <w:rPr>
          <w:spacing w:val="-2"/>
        </w:rPr>
        <w:t xml:space="preserve">le </w:t>
      </w:r>
      <w:r>
        <w:rPr>
          <w:spacing w:val="-2"/>
        </w:rPr>
        <w:t xml:space="preserve">terme </w:t>
      </w:r>
      <w:r>
        <w:rPr>
          <w:spacing w:val="-2"/>
        </w:rPr>
        <w:t xml:space="preserve">orientation </w:t>
      </w:r>
      <w:r>
        <w:rPr>
          <w:spacing w:val="-2"/>
        </w:rPr>
        <w:t xml:space="preserve">sexuelle </w:t>
      </w:r>
      <w:r>
        <w:rPr>
          <w:spacing w:val="-1"/>
        </w:rPr>
        <w:t xml:space="preserve">fait </w:t>
      </w:r>
      <w:r>
        <w:rPr>
          <w:spacing w:val="-1"/>
        </w:rPr>
        <w:t xml:space="preserve">référence </w:t>
      </w:r>
      <w:r>
        <w:rPr>
          <w:spacing w:val="-1"/>
        </w:rPr>
        <w:t xml:space="preserve">au </w:t>
      </w:r>
      <w:r>
        <w:rPr>
          <w:spacing w:val="-1"/>
        </w:rPr>
        <w:t xml:space="preserve">sexe </w:t>
      </w:r>
      <w:r>
        <w:rPr>
          <w:spacing w:val="-1"/>
        </w:rPr>
        <w:t xml:space="preserve">natal </w:t>
      </w:r>
      <w:r>
        <w:rPr>
          <w:spacing w:val="-1"/>
        </w:rPr>
        <w:t xml:space="preserve">du </w:t>
      </w:r>
      <w:r>
        <w:rPr>
          <w:spacing w:val="-1"/>
        </w:rPr>
        <w:t xml:space="preserve">participant </w:t>
      </w:r>
      <w:r>
        <w:rPr>
          <w:spacing w:val="-1"/>
        </w:rPr>
        <w:t xml:space="preserve">et </w:t>
      </w:r>
      <w:r>
        <w:rPr>
          <w:spacing w:val="-1"/>
        </w:rPr>
        <w:t xml:space="preserve">au </w:t>
      </w:r>
      <w:r>
        <w:rPr>
          <w:spacing w:val="-1"/>
        </w:rPr>
        <w:t xml:space="preserve">sexe </w:t>
      </w:r>
      <w:r>
        <w:rPr>
          <w:spacing w:val="-1"/>
        </w:rPr>
        <w:t xml:space="preserve">natal </w:t>
      </w:r>
      <w:r>
        <w:rPr>
          <w:spacing w:val="-1"/>
        </w:rPr>
        <w:t xml:space="preserve">des </w:t>
      </w:r>
      <w:r>
        <w:rPr>
          <w:spacing w:val="-3"/>
        </w:rPr>
        <w:t xml:space="preserve">individus </w:t>
      </w:r>
      <w:r>
        <w:rPr>
          <w:spacing w:val="-3"/>
        </w:rPr>
        <w:t xml:space="preserve">avec </w:t>
      </w:r>
      <w:r>
        <w:rPr>
          <w:spacing w:val="-3"/>
        </w:rPr>
        <w:t xml:space="preserve">lesquels </w:t>
      </w:r>
      <w:r>
        <w:rPr>
          <w:spacing w:val="-3"/>
        </w:rPr>
        <w:t xml:space="preserve">il </w:t>
      </w:r>
      <w:r>
        <w:rPr>
          <w:spacing w:val="-3"/>
        </w:rPr>
        <w:t xml:space="preserve">est </w:t>
      </w:r>
      <w:r>
        <w:rPr>
          <w:spacing w:val="-3"/>
        </w:rPr>
        <w:t xml:space="preserve">sexuellement </w:t>
      </w:r>
      <w:r>
        <w:rPr>
          <w:spacing w:val="-3"/>
        </w:rPr>
        <w:t xml:space="preserve">attiré. </w:t>
      </w:r>
      <w:r>
        <w:rPr>
          <w:spacing w:val="-3"/>
        </w:rPr>
        <w:t xml:space="preserve">On a </w:t>
      </w:r>
      <w:r>
        <w:rPr>
          <w:spacing w:val="-3"/>
        </w:rPr>
        <w:t xml:space="preserve">demandé aux </w:t>
      </w:r>
      <w:r>
        <w:rPr>
          <w:spacing w:val="-3"/>
        </w:rPr>
        <w:t xml:space="preserve">participants </w:t>
      </w:r>
      <w:r>
        <w:rPr>
          <w:spacing w:val="-3"/>
        </w:rPr>
        <w:t xml:space="preserve">de </w:t>
      </w:r>
      <w:r>
        <w:rPr>
          <w:spacing w:val="-3"/>
        </w:rPr>
        <w:t xml:space="preserve">choisir </w:t>
      </w:r>
      <w:r>
        <w:rPr>
          <w:spacing w:val="-2"/>
        </w:rPr>
        <w:t xml:space="preserve">une </w:t>
      </w:r>
      <w:r>
        <w:rPr>
          <w:spacing w:val="-2"/>
        </w:rPr>
        <w:t xml:space="preserve">ou </w:t>
      </w:r>
      <w:r>
        <w:rPr>
          <w:spacing w:val="-2"/>
        </w:rPr>
        <w:t xml:space="preserve">plusieurs </w:t>
      </w:r>
      <w:r>
        <w:rPr>
          <w:spacing w:val="-2"/>
        </w:rPr>
        <w:t xml:space="preserve">étiquettes </w:t>
      </w:r>
      <w:r>
        <w:rPr>
          <w:spacing w:val="-2"/>
        </w:rPr>
        <w:t xml:space="preserve">pour indiquer </w:t>
      </w:r>
      <w:r>
        <w:rPr>
          <w:spacing w:val="-2"/>
        </w:rPr>
        <w:t xml:space="preserve">comment </w:t>
      </w:r>
      <w:r>
        <w:rPr>
          <w:spacing w:val="-2"/>
        </w:rPr>
        <w:t xml:space="preserve">ils </w:t>
      </w:r>
      <w:r>
        <w:rPr>
          <w:spacing w:val="-2"/>
        </w:rPr>
        <w:t xml:space="preserve">identifiaient </w:t>
      </w:r>
      <w:r>
        <w:rPr/>
        <w:t xml:space="preserve">leur </w:t>
      </w:r>
      <w:r>
        <w:rPr/>
        <w:t xml:space="preserve">orientation </w:t>
      </w:r>
      <w:r>
        <w:rPr/>
        <w:t xml:space="preserve">sexuelle </w:t>
      </w:r>
      <w:r>
        <w:rPr/>
        <w:t xml:space="preserve">avant </w:t>
      </w:r>
      <w:r>
        <w:rPr/>
        <w:t xml:space="preserve">la </w:t>
      </w:r>
      <w:r>
        <w:rPr/>
        <w:t xml:space="preserve">transition</w:t>
      </w:r>
      <w:r>
        <w:rPr/>
        <w:t xml:space="preserve">, les </w:t>
      </w:r>
      <w:r>
        <w:rPr/>
        <w:t xml:space="preserve">options </w:t>
      </w:r>
      <w:r>
        <w:rPr/>
        <w:t xml:space="preserve">incluant </w:t>
      </w:r>
      <w:r>
        <w:rPr>
          <w:spacing w:val="-1"/>
        </w:rPr>
        <w:t xml:space="preserve">le </w:t>
      </w:r>
      <w:r>
        <w:rPr>
          <w:spacing w:val="-1"/>
        </w:rPr>
        <w:t xml:space="preserve">sexe du </w:t>
      </w:r>
      <w:r>
        <w:rPr>
          <w:spacing w:val="-1"/>
        </w:rPr>
        <w:t xml:space="preserve">participant </w:t>
      </w:r>
      <w:r>
        <w:rPr>
          <w:spacing w:val="-1"/>
        </w:rPr>
        <w:t xml:space="preserve">(par exemple, </w:t>
      </w:r>
      <w:r>
        <w:rPr/>
        <w:t xml:space="preserve">femme </w:t>
      </w:r>
      <w:r>
        <w:rPr>
          <w:spacing w:val="-1"/>
        </w:rPr>
        <w:t xml:space="preserve">asexuelle</w:t>
      </w:r>
      <w:r>
        <w:rPr/>
        <w:t xml:space="preserve">, </w:t>
      </w:r>
      <w:r>
        <w:rPr/>
        <w:t xml:space="preserve">femme </w:t>
      </w:r>
      <w:r>
        <w:rPr/>
        <w:t xml:space="preserve">bisexuelle</w:t>
      </w:r>
      <w:r>
        <w:rPr/>
        <w:t xml:space="preserve">, </w:t>
      </w:r>
      <w:r>
        <w:rPr>
          <w:spacing w:val="-1"/>
        </w:rPr>
        <w:t xml:space="preserve">femme </w:t>
      </w:r>
      <w:r>
        <w:rPr>
          <w:spacing w:val="-1"/>
        </w:rPr>
        <w:t xml:space="preserve">hétérosexuelle</w:t>
      </w:r>
      <w:r>
        <w:rPr>
          <w:spacing w:val="-1"/>
        </w:rPr>
        <w:t xml:space="preserve">, </w:t>
      </w:r>
      <w:r>
        <w:rPr>
          <w:spacing w:val="-1"/>
        </w:rPr>
        <w:t xml:space="preserve">etc.) </w:t>
      </w:r>
      <w:r>
        <w:rPr>
          <w:spacing w:val="-1"/>
        </w:rPr>
        <w:t xml:space="preserve">Ces </w:t>
      </w:r>
      <w:r>
        <w:rPr/>
        <w:t xml:space="preserve">réponses </w:t>
      </w:r>
      <w:r>
        <w:rPr/>
        <w:t xml:space="preserve">ont été </w:t>
      </w:r>
      <w:r>
        <w:rPr/>
        <w:t xml:space="preserve">codées </w:t>
      </w:r>
      <w:r>
        <w:rPr/>
        <w:t xml:space="preserve">pour </w:t>
      </w:r>
      <w:r>
        <w:rPr/>
        <w:t xml:space="preserve">être </w:t>
      </w:r>
      <w:r>
        <w:rPr>
          <w:spacing w:val="-2"/>
        </w:rPr>
        <w:t xml:space="preserve">cohérentes </w:t>
      </w:r>
      <w:r>
        <w:rPr>
          <w:spacing w:val="-2"/>
        </w:rPr>
        <w:t xml:space="preserve">avec le </w:t>
      </w:r>
      <w:r>
        <w:rPr>
          <w:spacing w:val="-2"/>
        </w:rPr>
        <w:t xml:space="preserve">sexe </w:t>
      </w:r>
      <w:r>
        <w:rPr>
          <w:spacing w:val="-2"/>
        </w:rPr>
        <w:t xml:space="preserve">natal du </w:t>
      </w:r>
      <w:r>
        <w:rPr>
          <w:spacing w:val="-2"/>
        </w:rPr>
        <w:t xml:space="preserve">participant </w:t>
      </w:r>
      <w:r>
        <w:rPr>
          <w:spacing w:val="-2"/>
        </w:rPr>
        <w:t xml:space="preserve">et </w:t>
      </w:r>
      <w:r>
        <w:rPr>
          <w:spacing w:val="-2"/>
        </w:rPr>
        <w:t xml:space="preserve">ont été </w:t>
      </w:r>
      <w:r>
        <w:rPr>
          <w:spacing w:val="-1"/>
        </w:rPr>
        <w:t xml:space="preserve">classées </w:t>
      </w:r>
      <w:r>
        <w:rPr>
          <w:spacing w:val="-1"/>
        </w:rPr>
        <w:t xml:space="preserve">en </w:t>
      </w:r>
      <w:r>
        <w:rPr>
          <w:spacing w:val="-1"/>
        </w:rPr>
        <w:t xml:space="preserve">homosexuel, </w:t>
      </w:r>
      <w:r>
        <w:rPr>
          <w:spacing w:val="-1"/>
        </w:rPr>
        <w:t xml:space="preserve">hétérosexuel, </w:t>
      </w:r>
      <w:r>
        <w:rPr>
          <w:spacing w:val="-1"/>
        </w:rPr>
        <w:t xml:space="preserve">bisexuel, </w:t>
      </w:r>
      <w:r>
        <w:rPr>
          <w:spacing w:val="-1"/>
        </w:rPr>
        <w:t xml:space="preserve">pansexuel, </w:t>
      </w:r>
      <w:r>
        <w:rPr/>
        <w:t xml:space="preserve">asexuel </w:t>
      </w:r>
      <w:r>
        <w:rPr/>
        <w:t xml:space="preserve">et </w:t>
      </w:r>
      <w:r>
        <w:rPr/>
        <w:t xml:space="preserve">multiple. </w:t>
      </w:r>
      <w:r>
        <w:rPr/>
        <w:t xml:space="preserve">La </w:t>
      </w:r>
      <w:r>
        <w:rPr/>
        <w:t xml:space="preserve">catégorie </w:t>
      </w:r>
      <w:r>
        <w:rPr/>
        <w:t xml:space="preserve">multiple </w:t>
      </w:r>
      <w:r>
        <w:rPr/>
        <w:t xml:space="preserve">comprend les </w:t>
      </w:r>
      <w:r>
        <w:rPr/>
        <w:t xml:space="preserve">répondants </w:t>
      </w:r>
      <w:r>
        <w:rPr/>
        <w:t xml:space="preserve">qui</w:t>
      </w:r>
    </w:p>
    <w:p>
      <w:pPr>
        <w:spacing w:after="0" w:line="261" w:lineRule="auto"/>
        <w:jc w:val="both"/>
        <w:sectPr>
          <w:headerReference w:type="default" r:id="rId15"/>
          <w:headerReference w:type="even" r:id="rId16"/>
          <w:footerReference w:type="default" r:id="rId17"/>
          <w:footerReference w:type="even" r:id="rId18"/>
          <w:pgSz w:w="11910" w:h="15820"/>
          <w:pgMar w:top="900" w:right="900" w:bottom="1080" w:left="900" w:header="635" w:footer="897"/>
          <w:cols w:equalWidth="0" w:num="2">
            <w:col w:w="4928" w:space="174"/>
            <w:col w:w="5008"/>
          </w:cols>
        </w:sectPr>
      </w:pPr>
    </w:p>
    <w:p>
      <w:pPr>
        <w:spacing w:before="201" w:line="244" w:lineRule="auto"/>
        <w:ind w:start="120" w:end="0" w:firstLine="0"/>
        <w:jc w:val="left"/>
        <w:rPr>
          <w:sz w:val="17"/>
        </w:rPr>
      </w:pPr>
      <w:bookmarkStart w:name="_bookmark2" w:id="10"/>
      <w:bookmarkEnd w:id="10"/>
      <w:r>
        <w:rPr/>
      </w:r>
      <w:r>
        <w:rPr>
          <w:rFonts w:ascii="Tahoma"/>
          <w:b/>
          <w:w w:val="90"/>
          <w:sz w:val="17"/>
        </w:rPr>
        <w:t xml:space="preserve">Tableau 1 </w:t>
      </w:r>
      <w:r>
        <w:rPr>
          <w:sz w:val="17"/>
        </w:rPr>
        <w:t xml:space="preserve">Caractéristiques </w:t>
      </w:r>
      <w:r>
        <w:rPr>
          <w:w w:val="90"/>
          <w:sz w:val="17"/>
        </w:rPr>
        <w:t xml:space="preserve">démographiques et </w:t>
      </w:r>
      <w:r>
        <w:rPr>
          <w:sz w:val="17"/>
        </w:rPr>
        <w:t xml:space="preserve">de base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spacing w:before="133"/>
        <w:ind w:start="120" w:end="0" w:firstLine="0"/>
        <w:jc w:val="left"/>
        <w:rPr>
          <w:i/>
          <w:sz w:val="15"/>
        </w:rPr>
      </w:pPr>
      <w:r>
        <w:rPr>
          <w:i/>
          <w:sz w:val="15"/>
        </w:rPr>
        <w:t xml:space="preserve">Race/ethnicité</w:t>
      </w:r>
    </w:p>
    <w:p>
      <w:pPr>
        <w:pStyle w:val="BodyText"/>
        <w:spacing w:before="6"/>
        <w:rPr>
          <w:i/>
          <w:sz w:val="25"/>
        </w:rPr>
      </w:pPr>
      <w:r>
        <w:rPr/>
        <w:br w:type="column"/>
      </w:r>
      <w:r>
        <w:rPr>
          <w:i/>
          <w:sz w:val="25"/>
        </w:rPr>
      </w:r>
    </w:p>
    <w:p>
      <w:pPr>
        <w:spacing w:before="0"/>
        <w:ind w:start="120" w:end="0" w:firstLine="0"/>
        <w:jc w:val="left"/>
        <w:rPr>
          <w:sz w:val="15"/>
        </w:rPr>
      </w:pPr>
      <w:r>
        <w:rPr/>
        <w:pict>
          <v:group style="position:absolute;margin-left:178.582596pt;margin-top:-2.506644pt;width:365.7pt;height:.6pt;mso-position-horizontal-relative:page;mso-position-vertical-relative:paragraph;z-index:15733248" coordsize="7314,12" coordorigin="3572,-50">
            <v:line style="position:absolute" stroked="true" strokecolor="#000000" strokeweight=".567pt" from="3572,-44" to="8312,-44">
              <v:stroke dashstyle="solid"/>
            </v:line>
            <v:line style="position:absolute" stroked="true" strokecolor="#000000" strokeweight=".567pt" from="8312,-44" to="9859,-44">
              <v:stroke dashstyle="solid"/>
            </v:line>
            <v:line style="position:absolute" stroked="true" strokecolor="#000000" strokeweight=".567pt" from="9859,-44" to="10885,-44">
              <v:stroke dashstyle="solid"/>
            </v:line>
            <w10:wrap type="none"/>
          </v:group>
        </w:pict>
      </w:r>
      <w:r>
        <w:rPr>
          <w:sz w:val="15"/>
        </w:rPr>
        <w:t xml:space="preserve">Femme </w:t>
      </w:r>
      <w:r>
        <w:rPr>
          <w:sz w:val="15"/>
        </w:rPr>
        <w:t xml:space="preserve">natale </w:t>
      </w:r>
      <w:r>
        <w:rPr>
          <w:i/>
          <w:sz w:val="15"/>
        </w:rPr>
        <w:t xml:space="preserve">N </w:t>
      </w:r>
      <w:r>
        <w:rPr>
          <w:sz w:val="15"/>
        </w:rPr>
        <w:t xml:space="preserve">(%)</w:t>
      </w:r>
    </w:p>
    <w:p>
      <w:pPr>
        <w:spacing w:before="7"/>
        <w:ind w:start="120" w:end="0" w:firstLine="0"/>
        <w:jc w:val="left"/>
        <w:rPr>
          <w:sz w:val="15"/>
        </w:rPr>
      </w:pPr>
      <w:r>
        <w:rPr/>
        <w:pict>
          <v:group style="position:absolute;margin-left:178.582596pt;margin-top:13.351954pt;width:365.7pt;height:1pt;mso-position-horizontal-relative:page;mso-position-vertical-relative:paragraph;z-index:15733760" coordsize="7314,20" coordorigin="3572,267">
            <v:line style="position:absolute" stroked="true" strokecolor="#000000" strokeweight="1pt" from="3572,277" to="8312,277">
              <v:stroke dashstyle="solid"/>
            </v:line>
            <v:line style="position:absolute" stroked="true" strokecolor="#000000" strokeweight="1pt" from="8312,277" to="9859,277">
              <v:stroke dashstyle="solid"/>
            </v:line>
            <v:line style="position:absolute" stroked="true" strokecolor="#000000" strokeweight="1pt" from="9859,277" to="10885,277">
              <v:stroke dashstyle="solid"/>
            </v:line>
            <w10:wrap type="none"/>
          </v:group>
        </w:pict>
      </w:r>
      <w:r>
        <w:rPr>
          <w:i/>
          <w:w w:val="105"/>
          <w:sz w:val="15"/>
        </w:rPr>
        <w:t xml:space="preserve">N </w:t>
      </w:r>
      <w:r>
        <w:rPr>
          <w:w w:val="105"/>
          <w:sz w:val="15"/>
        </w:rPr>
        <w:t xml:space="preserve">= </w:t>
      </w:r>
      <w:r>
        <w:rPr>
          <w:w w:val="105"/>
          <w:sz w:val="15"/>
        </w:rPr>
        <w:t xml:space="preserve">69</w:t>
      </w:r>
    </w:p>
    <w:p>
      <w:pPr>
        <w:pStyle w:val="BodyText"/>
        <w:spacing w:before="6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before="0"/>
        <w:ind w:start="120" w:end="0" w:firstLine="0"/>
        <w:jc w:val="left"/>
        <w:rPr>
          <w:sz w:val="15"/>
        </w:rPr>
      </w:pPr>
      <w:r>
        <w:rPr>
          <w:spacing w:val="-1"/>
          <w:w w:val="95"/>
          <w:sz w:val="15"/>
        </w:rPr>
        <w:t xml:space="preserve">Homme </w:t>
      </w:r>
      <w:r>
        <w:rPr>
          <w:spacing w:val="-1"/>
          <w:w w:val="95"/>
          <w:sz w:val="15"/>
        </w:rPr>
        <w:t xml:space="preserve">natal </w:t>
      </w:r>
      <w:r>
        <w:rPr>
          <w:i/>
          <w:w w:val="95"/>
          <w:sz w:val="15"/>
        </w:rPr>
        <w:t xml:space="preserve">N </w:t>
      </w:r>
      <w:r>
        <w:rPr>
          <w:w w:val="95"/>
          <w:sz w:val="15"/>
        </w:rPr>
        <w:t xml:space="preserve">(%)</w:t>
      </w:r>
    </w:p>
    <w:p>
      <w:pPr>
        <w:spacing w:before="7"/>
        <w:ind w:start="120" w:end="0" w:firstLine="0"/>
        <w:jc w:val="left"/>
        <w:rPr>
          <w:sz w:val="15"/>
        </w:rPr>
      </w:pPr>
      <w:r>
        <w:rPr>
          <w:i/>
          <w:w w:val="105"/>
          <w:sz w:val="15"/>
        </w:rPr>
        <w:t xml:space="preserve">N </w:t>
      </w:r>
      <w:r>
        <w:rPr>
          <w:w w:val="105"/>
          <w:sz w:val="15"/>
        </w:rPr>
        <w:t xml:space="preserve">= </w:t>
      </w:r>
      <w:r>
        <w:rPr>
          <w:w w:val="105"/>
          <w:sz w:val="15"/>
        </w:rPr>
        <w:t xml:space="preserve">31</w:t>
      </w:r>
    </w:p>
    <w:p>
      <w:pPr>
        <w:spacing w:after="0"/>
        <w:jc w:val="left"/>
        <w:rPr>
          <w:sz w:val="15"/>
        </w:rPr>
        <w:sectPr>
          <w:pgSz w:w="11910" w:h="15820"/>
          <w:pgMar w:top="900" w:right="900" w:bottom="1080" w:left="900" w:header="635" w:footer="897"/>
          <w:cols w:equalWidth="0" w:num="4">
            <w:col w:w="1965" w:space="586"/>
            <w:col w:w="1091" w:space="3650"/>
            <w:col w:w="1312" w:space="234"/>
            <w:col w:w="1272"/>
          </w:cols>
        </w:sectPr>
      </w:pPr>
    </w:p>
    <w:p>
      <w:pPr>
        <w:tabs>
          <w:tab w:val="left" w:leader="none" w:pos="7448"/>
          <w:tab w:val="left" w:leader="none" w:pos="8995"/>
        </w:tabs>
        <w:spacing w:before="62"/>
        <w:ind w:start="2671" w:end="0" w:firstLine="0"/>
        <w:jc w:val="left"/>
        <w:rPr>
          <w:sz w:val="15"/>
        </w:rPr>
      </w:pPr>
      <w:r>
        <w:rPr>
          <w:sz w:val="15"/>
        </w:rPr>
        <w:tab/>
        <w:t xml:space="preserve">Blancs62 </w:t>
      </w:r>
      <w:r>
        <w:rPr>
          <w:sz w:val="15"/>
        </w:rPr>
        <w:tab/>
        <w:t xml:space="preserve">(89,9 %)</w:t>
        <w:t xml:space="preserve">28 </w:t>
      </w:r>
      <w:r>
        <w:rPr>
          <w:sz w:val="15"/>
        </w:rPr>
        <w:t xml:space="preserve">(90,3 %)</w:t>
      </w:r>
    </w:p>
    <w:p>
      <w:pPr>
        <w:tabs>
          <w:tab w:val="left" w:leader="none" w:pos="7523"/>
          <w:tab w:val="left" w:leader="none" w:pos="9070"/>
        </w:tabs>
        <w:spacing w:before="62"/>
        <w:ind w:start="2671" w:end="0" w:firstLine="0"/>
        <w:jc w:val="left"/>
        <w:rPr>
          <w:sz w:val="15"/>
        </w:rPr>
      </w:pPr>
      <w:r>
        <w:rPr>
          <w:sz w:val="15"/>
        </w:rPr>
        <w:tab/>
        <w:t xml:space="preserve">Multiracial6 </w:t>
      </w:r>
      <w:r>
        <w:rPr>
          <w:sz w:val="15"/>
        </w:rPr>
        <w:tab/>
        <w:t xml:space="preserve">(8,7 %)</w:t>
        <w:t xml:space="preserve">3 </w:t>
      </w:r>
      <w:r>
        <w:rPr>
          <w:sz w:val="15"/>
        </w:rPr>
        <w:t xml:space="preserve">(9,7 %)</w:t>
      </w:r>
    </w:p>
    <w:p>
      <w:pPr>
        <w:tabs>
          <w:tab w:val="left" w:leader="none" w:pos="7523"/>
          <w:tab w:val="left" w:leader="none" w:pos="9070"/>
        </w:tabs>
        <w:spacing w:before="62"/>
        <w:ind w:start="2671" w:end="0" w:firstLine="0"/>
        <w:jc w:val="left"/>
        <w:rPr>
          <w:sz w:val="15"/>
        </w:rPr>
      </w:pPr>
      <w:r>
        <w:rPr>
          <w:sz w:val="15"/>
        </w:rPr>
        <w:tab/>
        <w:t xml:space="preserve">Autres4 </w:t>
      </w:r>
      <w:r>
        <w:rPr>
          <w:sz w:val="15"/>
        </w:rPr>
        <w:tab/>
        <w:t xml:space="preserve">(5,8%)</w:t>
        <w:t xml:space="preserve">0 </w:t>
      </w:r>
      <w:r>
        <w:rPr>
          <w:sz w:val="15"/>
        </w:rPr>
        <w:t xml:space="preserve">(0%)</w:t>
      </w:r>
    </w:p>
    <w:p>
      <w:pPr>
        <w:tabs>
          <w:tab w:val="left" w:leader="none" w:pos="7523"/>
          <w:tab w:val="left" w:leader="none" w:pos="9070"/>
        </w:tabs>
        <w:spacing w:before="62"/>
        <w:ind w:start="2671" w:end="0" w:firstLine="0"/>
        <w:jc w:val="left"/>
        <w:rPr>
          <w:sz w:val="15"/>
        </w:rPr>
      </w:pPr>
      <w:r>
        <w:rPr>
          <w:sz w:val="15"/>
        </w:rPr>
        <w:tab/>
        <w:t xml:space="preserve">Asiatique1 </w:t>
      </w:r>
      <w:r>
        <w:rPr>
          <w:sz w:val="15"/>
        </w:rPr>
        <w:t xml:space="preserve">(1,4 %)</w:t>
        <w:tab/>
      </w:r>
      <w:r>
        <w:rPr>
          <w:w w:val="95"/>
          <w:sz w:val="15"/>
        </w:rPr>
        <w:t xml:space="preserve">1 </w:t>
      </w:r>
      <w:r>
        <w:rPr>
          <w:w w:val="95"/>
          <w:sz w:val="15"/>
        </w:rPr>
        <w:t xml:space="preserve">(3,2 %)</w:t>
      </w:r>
    </w:p>
    <w:p>
      <w:pPr>
        <w:tabs>
          <w:tab w:val="left" w:leader="none" w:pos="7523"/>
          <w:tab w:val="left" w:leader="none" w:pos="9070"/>
        </w:tabs>
        <w:spacing w:before="62"/>
        <w:ind w:start="2671" w:end="0" w:firstLine="0"/>
        <w:jc w:val="left"/>
        <w:rPr>
          <w:sz w:val="15"/>
        </w:rPr>
      </w:pPr>
      <w:r>
        <w:rPr>
          <w:sz w:val="15"/>
        </w:rPr>
        <w:tab/>
        <w:t xml:space="preserve">Hispanique1 </w:t>
      </w:r>
      <w:r>
        <w:rPr>
          <w:sz w:val="15"/>
        </w:rPr>
        <w:t xml:space="preserve">(1,4 %)</w:t>
        <w:tab/>
      </w:r>
      <w:r>
        <w:rPr>
          <w:w w:val="95"/>
          <w:sz w:val="15"/>
        </w:rPr>
        <w:t xml:space="preserve">1 </w:t>
      </w:r>
      <w:r>
        <w:rPr>
          <w:w w:val="95"/>
          <w:sz w:val="15"/>
        </w:rPr>
        <w:t xml:space="preserve">(3,2 %)</w:t>
      </w:r>
    </w:p>
    <w:p>
      <w:pPr>
        <w:tabs>
          <w:tab w:val="left" w:leader="none" w:pos="7523"/>
          <w:tab w:val="left" w:leader="none" w:pos="9070"/>
        </w:tabs>
        <w:spacing w:before="62"/>
        <w:ind w:start="2671" w:end="0" w:firstLine="0"/>
        <w:jc w:val="left"/>
        <w:rPr>
          <w:sz w:val="15"/>
        </w:rPr>
      </w:pPr>
      <w:r>
        <w:rPr>
          <w:sz w:val="15"/>
        </w:rPr>
        <w:tab/>
        <w:t xml:space="preserve">Noirs0 </w:t>
      </w:r>
      <w:r>
        <w:rPr>
          <w:sz w:val="15"/>
        </w:rPr>
        <w:tab/>
        <w:t xml:space="preserve">(0%)</w:t>
        <w:t xml:space="preserve">0 </w:t>
      </w:r>
      <w:r>
        <w:rPr>
          <w:sz w:val="15"/>
        </w:rPr>
        <w:t xml:space="preserve">(0%)</w:t>
      </w:r>
    </w:p>
    <w:p>
      <w:pPr>
        <w:spacing w:before="62"/>
        <w:ind w:start="2671" w:end="0" w:firstLine="0"/>
        <w:jc w:val="left"/>
        <w:rPr>
          <w:i/>
          <w:sz w:val="15"/>
        </w:rPr>
      </w:pPr>
      <w:r>
        <w:rPr>
          <w:i/>
          <w:sz w:val="15"/>
        </w:rPr>
        <w:t xml:space="preserve">Pays de </w:t>
      </w:r>
      <w:r>
        <w:rPr>
          <w:i/>
          <w:sz w:val="15"/>
        </w:rPr>
        <w:t xml:space="preserve">résidence</w:t>
      </w:r>
    </w:p>
    <w:p>
      <w:pPr>
        <w:tabs>
          <w:tab w:val="left" w:leader="none" w:pos="7448"/>
          <w:tab w:val="left" w:leader="none" w:pos="8995"/>
        </w:tabs>
        <w:spacing w:before="62"/>
        <w:ind w:start="2671" w:end="0" w:firstLine="0"/>
        <w:jc w:val="left"/>
        <w:rPr>
          <w:sz w:val="15"/>
        </w:rPr>
      </w:pPr>
      <w:r>
        <w:rPr>
          <w:sz w:val="15"/>
        </w:rPr>
        <w:tab/>
        <w:t xml:space="preserve">USA46 </w:t>
      </w:r>
      <w:r>
        <w:rPr>
          <w:sz w:val="15"/>
        </w:rPr>
        <w:tab/>
        <w:t xml:space="preserve">(66,7%)</w:t>
        <w:t xml:space="preserve">20 </w:t>
      </w:r>
      <w:r>
        <w:rPr>
          <w:sz w:val="15"/>
        </w:rPr>
        <w:t xml:space="preserve">(64,5%)</w:t>
      </w:r>
    </w:p>
    <w:p>
      <w:pPr>
        <w:tabs>
          <w:tab w:val="left" w:leader="none" w:pos="7523"/>
          <w:tab w:val="left" w:leader="none" w:pos="9070"/>
        </w:tabs>
        <w:spacing w:before="62"/>
        <w:ind w:start="2671" w:end="0" w:firstLine="0"/>
        <w:jc w:val="left"/>
        <w:rPr>
          <w:sz w:val="15"/>
        </w:rPr>
      </w:pPr>
      <w:r>
        <w:rPr>
          <w:sz w:val="15"/>
        </w:rPr>
        <w:tab/>
        <w:t xml:space="preserve">UK8 </w:t>
      </w:r>
      <w:r>
        <w:rPr>
          <w:sz w:val="15"/>
        </w:rPr>
        <w:tab/>
        <w:t xml:space="preserve">(11,6%)</w:t>
        <w:t xml:space="preserve">1 </w:t>
      </w:r>
      <w:r>
        <w:rPr>
          <w:sz w:val="15"/>
        </w:rPr>
        <w:t xml:space="preserve">(3,2%)</w:t>
      </w:r>
    </w:p>
    <w:p>
      <w:pPr>
        <w:tabs>
          <w:tab w:val="left" w:leader="none" w:pos="7523"/>
          <w:tab w:val="left" w:leader="none" w:pos="9070"/>
        </w:tabs>
        <w:spacing w:before="62"/>
        <w:ind w:start="2671" w:end="0" w:firstLine="0"/>
        <w:jc w:val="left"/>
        <w:rPr>
          <w:sz w:val="15"/>
        </w:rPr>
      </w:pPr>
      <w:r>
        <w:rPr>
          <w:sz w:val="15"/>
        </w:rPr>
        <w:tab/>
        <w:t xml:space="preserve">Canada5 </w:t>
      </w:r>
      <w:r>
        <w:rPr>
          <w:sz w:val="15"/>
        </w:rPr>
        <w:tab/>
        <w:t xml:space="preserve">(7,2%)</w:t>
        <w:t xml:space="preserve">4 </w:t>
      </w:r>
      <w:r>
        <w:rPr>
          <w:sz w:val="15"/>
        </w:rPr>
        <w:t xml:space="preserve">(12,9%)</w:t>
      </w:r>
    </w:p>
    <w:p>
      <w:pPr>
        <w:tabs>
          <w:tab w:val="left" w:leader="none" w:pos="7523"/>
          <w:tab w:val="left" w:leader="none" w:pos="9070"/>
        </w:tabs>
        <w:spacing w:before="62"/>
        <w:ind w:start="2671" w:end="0" w:firstLine="0"/>
        <w:jc w:val="left"/>
        <w:rPr>
          <w:sz w:val="15"/>
        </w:rPr>
      </w:pPr>
      <w:r>
        <w:rPr>
          <w:sz w:val="15"/>
        </w:rPr>
        <w:tab/>
        <w:t xml:space="preserve">Australie2 </w:t>
      </w:r>
      <w:r>
        <w:rPr>
          <w:sz w:val="15"/>
        </w:rPr>
        <w:tab/>
        <w:t xml:space="preserve">(2,9%)</w:t>
        <w:t xml:space="preserve">2 </w:t>
      </w:r>
      <w:r>
        <w:rPr>
          <w:sz w:val="15"/>
        </w:rPr>
        <w:t xml:space="preserve">(6,5%)</w:t>
      </w:r>
    </w:p>
    <w:p>
      <w:pPr>
        <w:tabs>
          <w:tab w:val="left" w:leader="none" w:pos="7523"/>
          <w:tab w:val="left" w:leader="none" w:pos="9070"/>
        </w:tabs>
        <w:spacing w:before="62"/>
        <w:ind w:start="2671" w:end="0" w:firstLine="0"/>
        <w:jc w:val="left"/>
        <w:rPr>
          <w:sz w:val="15"/>
        </w:rPr>
      </w:pPr>
      <w:r>
        <w:rPr>
          <w:sz w:val="15"/>
        </w:rPr>
        <w:tab/>
        <w:t xml:space="preserve">Autres8 </w:t>
      </w:r>
      <w:r>
        <w:rPr>
          <w:sz w:val="15"/>
        </w:rPr>
        <w:tab/>
        <w:t xml:space="preserve">(11,6%)</w:t>
        <w:t xml:space="preserve">4 </w:t>
      </w:r>
      <w:r>
        <w:rPr>
          <w:sz w:val="15"/>
        </w:rPr>
        <w:t xml:space="preserve">(12,9%)</w:t>
      </w:r>
    </w:p>
    <w:p>
      <w:pPr>
        <w:spacing w:before="62"/>
        <w:ind w:start="2671" w:end="0" w:firstLine="0"/>
        <w:jc w:val="left"/>
        <w:rPr>
          <w:i/>
          <w:sz w:val="15"/>
        </w:rPr>
      </w:pPr>
      <w:r>
        <w:rPr>
          <w:i/>
          <w:sz w:val="15"/>
        </w:rPr>
        <w:t xml:space="preserve">Éducation</w:t>
      </w:r>
    </w:p>
    <w:p>
      <w:pPr>
        <w:tabs>
          <w:tab w:val="left" w:leader="none" w:pos="7448"/>
          <w:tab w:val="left" w:leader="none" w:pos="8995"/>
        </w:tabs>
        <w:spacing w:before="61"/>
        <w:ind w:start="2671" w:end="0" w:firstLine="0"/>
        <w:jc w:val="left"/>
        <w:rPr>
          <w:sz w:val="15"/>
        </w:rPr>
      </w:pPr>
      <w:r>
        <w:rPr>
          <w:sz w:val="15"/>
        </w:rPr>
        <w:t xml:space="preserve">Baccalauréat </w:t>
      </w:r>
      <w:r>
        <w:rPr>
          <w:sz w:val="15"/>
        </w:rPr>
        <w:t xml:space="preserve">ou </w:t>
      </w:r>
      <w:r>
        <w:rPr>
          <w:sz w:val="15"/>
        </w:rPr>
        <w:tab/>
        <w:t xml:space="preserve">diplôme d'</w:t>
      </w:r>
      <w:r>
        <w:rPr>
          <w:sz w:val="15"/>
        </w:rPr>
        <w:t xml:space="preserve">études </w:t>
      </w:r>
      <w:r>
        <w:rPr>
          <w:sz w:val="15"/>
        </w:rPr>
        <w:tab/>
        <w:t xml:space="preserve">supérieures29 </w:t>
      </w:r>
      <w:r>
        <w:rPr>
          <w:sz w:val="15"/>
        </w:rPr>
        <w:tab/>
        <w:t xml:space="preserve">(42,0 %)</w:t>
        <w:t xml:space="preserve">18 </w:t>
      </w:r>
      <w:r>
        <w:rPr>
          <w:sz w:val="15"/>
        </w:rPr>
        <w:t xml:space="preserve">(58,1 %)</w:t>
      </w:r>
    </w:p>
    <w:p>
      <w:pPr>
        <w:tabs>
          <w:tab w:val="left" w:leader="none" w:pos="7523"/>
          <w:tab w:val="left" w:leader="none" w:pos="9070"/>
        </w:tabs>
        <w:spacing w:before="62"/>
        <w:ind w:start="2671" w:end="0" w:firstLine="0"/>
        <w:jc w:val="left"/>
        <w:rPr>
          <w:sz w:val="15"/>
        </w:rPr>
      </w:pPr>
      <w:r>
        <w:rPr>
          <w:sz w:val="15"/>
        </w:rPr>
        <w:tab/>
        <w:t xml:space="preserve">Diplôme d'associé3 </w:t>
      </w:r>
      <w:r>
        <w:rPr>
          <w:sz w:val="15"/>
        </w:rPr>
        <w:tab/>
        <w:t xml:space="preserve">(4,3 %)</w:t>
        <w:t xml:space="preserve">1 </w:t>
      </w:r>
      <w:r>
        <w:rPr>
          <w:sz w:val="15"/>
        </w:rPr>
        <w:t xml:space="preserve">(3,2 %)</w:t>
      </w:r>
    </w:p>
    <w:p>
      <w:pPr>
        <w:tabs>
          <w:tab w:val="left" w:leader="none" w:pos="7448"/>
          <w:tab w:val="left" w:leader="none" w:pos="9070"/>
        </w:tabs>
        <w:spacing w:before="62"/>
        <w:ind w:start="2671" w:end="0" w:firstLine="0"/>
        <w:jc w:val="left"/>
        <w:rPr>
          <w:sz w:val="15"/>
        </w:rPr>
      </w:pPr>
      <w:r>
        <w:rPr>
          <w:sz w:val="15"/>
        </w:rPr>
        <w:t xml:space="preserve">Un peu de </w:t>
      </w:r>
      <w:r>
        <w:rPr>
          <w:sz w:val="15"/>
        </w:rPr>
        <w:t xml:space="preserve">collège mais </w:t>
      </w:r>
      <w:r>
        <w:rPr>
          <w:sz w:val="15"/>
        </w:rPr>
        <w:tab/>
        <w:t xml:space="preserve">pas de diplôme28 </w:t>
      </w:r>
      <w:r>
        <w:rPr>
          <w:sz w:val="15"/>
        </w:rPr>
        <w:tab/>
        <w:t xml:space="preserve">(40,6%)</w:t>
        <w:t xml:space="preserve">9 </w:t>
      </w:r>
      <w:r>
        <w:rPr>
          <w:sz w:val="15"/>
        </w:rPr>
        <w:t xml:space="preserve">(29,0%)</w:t>
      </w:r>
    </w:p>
    <w:p>
      <w:pPr>
        <w:tabs>
          <w:tab w:val="left" w:leader="none" w:pos="7523"/>
          <w:tab w:val="left" w:leader="none" w:pos="9070"/>
        </w:tabs>
        <w:spacing w:before="62"/>
        <w:ind w:start="2671" w:end="0" w:firstLine="0"/>
        <w:jc w:val="left"/>
        <w:rPr>
          <w:sz w:val="15"/>
        </w:rPr>
      </w:pPr>
      <w:r>
        <w:rPr>
          <w:sz w:val="15"/>
        </w:rPr>
        <w:t xml:space="preserve">Diplôme d'études </w:t>
      </w:r>
      <w:r>
        <w:rPr>
          <w:sz w:val="15"/>
        </w:rPr>
        <w:t xml:space="preserve">secondaires </w:t>
      </w:r>
      <w:r>
        <w:rPr>
          <w:sz w:val="15"/>
        </w:rPr>
        <w:tab/>
        <w:t xml:space="preserve">ou GED8 </w:t>
      </w:r>
      <w:r>
        <w:rPr>
          <w:sz w:val="15"/>
        </w:rPr>
        <w:tab/>
        <w:t xml:space="preserve">(11,6 %)</w:t>
        <w:t xml:space="preserve">2 </w:t>
      </w:r>
      <w:r>
        <w:rPr>
          <w:sz w:val="15"/>
        </w:rPr>
        <w:t xml:space="preserve">(6,5 %)</w:t>
      </w:r>
    </w:p>
    <w:p>
      <w:pPr>
        <w:tabs>
          <w:tab w:val="left" w:leader="none" w:pos="7523"/>
          <w:tab w:val="left" w:leader="none" w:pos="9070"/>
        </w:tabs>
        <w:spacing w:before="62"/>
        <w:ind w:start="2690" w:end="0" w:firstLine="0"/>
        <w:jc w:val="left"/>
        <w:rPr>
          <w:sz w:val="15"/>
        </w:rPr>
      </w:pPr>
      <w:r>
        <w:rPr>
          <w:sz w:val="15"/>
        </w:rPr>
        <w:t xml:space="preserve">&lt; </w:t>
      </w:r>
      <w:r>
        <w:rPr>
          <w:sz w:val="15"/>
        </w:rPr>
        <w:tab/>
        <w:t xml:space="preserve">École secondaire1 </w:t>
      </w:r>
      <w:r>
        <w:rPr>
          <w:sz w:val="15"/>
        </w:rPr>
        <w:tab/>
        <w:t xml:space="preserve">(1,4 %)</w:t>
        <w:t xml:space="preserve">0 </w:t>
      </w:r>
      <w:r>
        <w:rPr>
          <w:sz w:val="15"/>
        </w:rPr>
        <w:t xml:space="preserve">(0 %)</w:t>
      </w:r>
    </w:p>
    <w:p>
      <w:pPr>
        <w:tabs>
          <w:tab w:val="left" w:leader="none" w:pos="7523"/>
          <w:tab w:val="left" w:leader="none" w:pos="9070"/>
        </w:tabs>
        <w:spacing w:before="62"/>
        <w:ind w:start="2671" w:end="0" w:firstLine="0"/>
        <w:jc w:val="left"/>
        <w:rPr>
          <w:sz w:val="15"/>
        </w:rPr>
      </w:pPr>
      <w:r>
        <w:rPr>
          <w:sz w:val="15"/>
        </w:rPr>
        <w:tab/>
        <w:t xml:space="preserve">Autres0 </w:t>
      </w:r>
      <w:r>
        <w:rPr>
          <w:sz w:val="15"/>
        </w:rPr>
        <w:tab/>
        <w:t xml:space="preserve">(0%)</w:t>
        <w:t xml:space="preserve">1 </w:t>
      </w:r>
      <w:r>
        <w:rPr>
          <w:sz w:val="15"/>
        </w:rPr>
        <w:t xml:space="preserve">(3,2%)</w:t>
      </w:r>
    </w:p>
    <w:p>
      <w:pPr>
        <w:spacing w:before="62"/>
        <w:ind w:start="2671" w:end="0" w:firstLine="0"/>
        <w:jc w:val="left"/>
        <w:rPr>
          <w:i/>
          <w:sz w:val="15"/>
        </w:rPr>
      </w:pPr>
      <w:r>
        <w:rPr>
          <w:i/>
          <w:sz w:val="15"/>
        </w:rPr>
        <w:t xml:space="preserve">Statut </w:t>
      </w:r>
      <w:r>
        <w:rPr>
          <w:i/>
          <w:sz w:val="15"/>
        </w:rPr>
        <w:t xml:space="preserve">socio-économique </w:t>
      </w:r>
      <w:r>
        <w:rPr>
          <w:i/>
          <w:sz w:val="15"/>
        </w:rPr>
        <w:t xml:space="preserve">par rapport </w:t>
      </w:r>
      <w:r>
        <w:rPr>
          <w:i/>
          <w:sz w:val="15"/>
        </w:rPr>
        <w:t xml:space="preserve">aux </w:t>
      </w:r>
      <w:r>
        <w:rPr>
          <w:i/>
          <w:sz w:val="15"/>
        </w:rPr>
        <w:t xml:space="preserve">autres </w:t>
      </w:r>
      <w:r>
        <w:rPr>
          <w:i/>
          <w:sz w:val="15"/>
        </w:rPr>
        <w:t xml:space="preserve">dans le </w:t>
      </w:r>
      <w:r>
        <w:rPr>
          <w:i/>
          <w:sz w:val="15"/>
        </w:rPr>
        <w:t xml:space="preserve">pays </w:t>
      </w:r>
      <w:r>
        <w:rPr>
          <w:i/>
          <w:sz w:val="15"/>
        </w:rPr>
        <w:t xml:space="preserve">de </w:t>
      </w:r>
      <w:r>
        <w:rPr>
          <w:i/>
          <w:sz w:val="15"/>
        </w:rPr>
        <w:t xml:space="preserve">résidence</w:t>
      </w:r>
    </w:p>
    <w:p>
      <w:pPr>
        <w:tabs>
          <w:tab w:val="left" w:leader="none" w:pos="7448"/>
          <w:tab w:val="left" w:leader="none" w:pos="8995"/>
        </w:tabs>
        <w:spacing w:before="62"/>
        <w:ind w:start="2671" w:end="0" w:firstLine="0"/>
        <w:jc w:val="left"/>
        <w:rPr>
          <w:sz w:val="15"/>
        </w:rPr>
      </w:pPr>
      <w:r>
        <w:rPr>
          <w:sz w:val="15"/>
        </w:rPr>
        <w:t xml:space="preserve">Au-dessus de la </w:t>
      </w:r>
      <w:r>
        <w:rPr>
          <w:sz w:val="15"/>
        </w:rPr>
        <w:t xml:space="preserve">moyenne </w:t>
      </w:r>
      <w:r>
        <w:rPr>
          <w:sz w:val="15"/>
        </w:rPr>
        <w:t xml:space="preserve">(un peu </w:t>
      </w:r>
      <w:r>
        <w:rPr>
          <w:sz w:val="15"/>
        </w:rPr>
        <w:t xml:space="preserve">ou </w:t>
      </w:r>
      <w:r>
        <w:rPr>
          <w:sz w:val="15"/>
        </w:rPr>
        <w:t xml:space="preserve">beaucoup</w:t>
      </w:r>
      <w:r>
        <w:rPr>
          <w:sz w:val="15"/>
        </w:rPr>
        <w:tab/>
        <w:t xml:space="preserve">)</w:t>
        <w:t xml:space="preserve">19 </w:t>
      </w:r>
      <w:r>
        <w:rPr>
          <w:sz w:val="15"/>
        </w:rPr>
        <w:t xml:space="preserve">(27,5%)</w:t>
        <w:tab/>
      </w:r>
      <w:r>
        <w:rPr>
          <w:w w:val="95"/>
          <w:sz w:val="15"/>
        </w:rPr>
        <w:t xml:space="preserve">12 </w:t>
      </w:r>
      <w:r>
        <w:rPr>
          <w:w w:val="95"/>
          <w:sz w:val="15"/>
        </w:rPr>
        <w:t xml:space="preserve">(38,7%)</w:t>
      </w:r>
    </w:p>
    <w:p>
      <w:pPr>
        <w:tabs>
          <w:tab w:val="left" w:leader="none" w:pos="7448"/>
          <w:tab w:val="left" w:leader="none" w:pos="9070"/>
        </w:tabs>
        <w:spacing w:before="62"/>
        <w:ind w:start="2671" w:end="0" w:firstLine="0"/>
        <w:jc w:val="left"/>
        <w:rPr>
          <w:sz w:val="15"/>
        </w:rPr>
      </w:pPr>
      <w:r>
        <w:rPr>
          <w:sz w:val="15"/>
        </w:rPr>
        <w:t xml:space="preserve">Environ la </w:t>
      </w:r>
      <w:r>
        <w:rPr>
          <w:sz w:val="15"/>
        </w:rPr>
        <w:tab/>
        <w:t xml:space="preserve">moyenne20 </w:t>
      </w:r>
      <w:r>
        <w:rPr>
          <w:sz w:val="15"/>
        </w:rPr>
        <w:t xml:space="preserve">(29,0%)</w:t>
        <w:tab/>
      </w:r>
      <w:r>
        <w:rPr>
          <w:w w:val="95"/>
          <w:sz w:val="15"/>
        </w:rPr>
        <w:t xml:space="preserve">7 </w:t>
      </w:r>
      <w:r>
        <w:rPr>
          <w:w w:val="95"/>
          <w:sz w:val="15"/>
        </w:rPr>
        <w:t xml:space="preserve">(22,6%)</w:t>
      </w:r>
    </w:p>
    <w:p>
      <w:pPr>
        <w:tabs>
          <w:tab w:val="left" w:leader="none" w:pos="7448"/>
          <w:tab w:val="left" w:leader="none" w:pos="8995"/>
        </w:tabs>
        <w:spacing w:before="62"/>
        <w:ind w:start="2671" w:end="0" w:firstLine="0"/>
        <w:jc w:val="left"/>
        <w:rPr>
          <w:sz w:val="15"/>
        </w:rPr>
      </w:pPr>
      <w:r>
        <w:rPr>
          <w:sz w:val="15"/>
        </w:rPr>
        <w:t xml:space="preserve">Inférieur à la </w:t>
      </w:r>
      <w:r>
        <w:rPr>
          <w:sz w:val="15"/>
        </w:rPr>
        <w:t xml:space="preserve">moyenne </w:t>
      </w:r>
      <w:r>
        <w:rPr>
          <w:sz w:val="15"/>
        </w:rPr>
        <w:t xml:space="preserve">(un peu </w:t>
      </w:r>
      <w:r>
        <w:rPr>
          <w:sz w:val="15"/>
        </w:rPr>
        <w:t xml:space="preserve">ou </w:t>
      </w:r>
      <w:r>
        <w:rPr>
          <w:sz w:val="15"/>
        </w:rPr>
        <w:tab/>
        <w:t xml:space="preserve">beaucoup)</w:t>
        <w:t xml:space="preserve">27 </w:t>
      </w:r>
      <w:r>
        <w:rPr>
          <w:sz w:val="15"/>
        </w:rPr>
        <w:t xml:space="preserve">(39,1%)</w:t>
        <w:tab/>
      </w:r>
      <w:r>
        <w:rPr>
          <w:w w:val="95"/>
          <w:sz w:val="15"/>
        </w:rPr>
        <w:t xml:space="preserve">12 </w:t>
      </w:r>
      <w:r>
        <w:rPr>
          <w:w w:val="95"/>
          <w:sz w:val="15"/>
        </w:rPr>
        <w:t xml:space="preserve">(38,7%)</w:t>
      </w:r>
    </w:p>
    <w:p>
      <w:pPr>
        <w:tabs>
          <w:tab w:val="left" w:leader="none" w:pos="7523"/>
          <w:tab w:val="left" w:leader="none" w:pos="9070"/>
        </w:tabs>
        <w:spacing w:before="62"/>
        <w:ind w:start="2671" w:end="0" w:firstLine="0"/>
        <w:jc w:val="left"/>
        <w:rPr>
          <w:sz w:val="15"/>
        </w:rPr>
      </w:pPr>
      <w:r>
        <w:rPr>
          <w:sz w:val="15"/>
        </w:rPr>
        <w:t xml:space="preserve">Préfère </w:t>
      </w:r>
      <w:r>
        <w:rPr>
          <w:sz w:val="15"/>
        </w:rPr>
        <w:t xml:space="preserve">ne pas </w:t>
      </w:r>
      <w:r>
        <w:rPr>
          <w:sz w:val="15"/>
        </w:rPr>
        <w:tab/>
        <w:t xml:space="preserve">dire3 </w:t>
      </w:r>
      <w:r>
        <w:rPr>
          <w:sz w:val="15"/>
        </w:rPr>
        <w:tab/>
        <w:t xml:space="preserve">(4,3%)</w:t>
        <w:t xml:space="preserve">0 </w:t>
      </w:r>
      <w:r>
        <w:rPr>
          <w:sz w:val="15"/>
        </w:rPr>
        <w:t xml:space="preserve">(0%)</w:t>
      </w:r>
    </w:p>
    <w:p>
      <w:pPr>
        <w:spacing w:before="49"/>
        <w:ind w:start="2671" w:end="0" w:firstLine="0"/>
        <w:jc w:val="left"/>
        <w:rPr>
          <w:sz w:val="10"/>
        </w:rPr>
      </w:pPr>
      <w:r>
        <w:rPr>
          <w:i/>
          <w:sz w:val="15"/>
        </w:rPr>
        <w:t xml:space="preserve">Orientation </w:t>
      </w:r>
      <w:r>
        <w:rPr>
          <w:i/>
          <w:sz w:val="15"/>
        </w:rPr>
        <w:t xml:space="preserve">sexuelle </w:t>
      </w:r>
      <w:r>
        <w:rPr>
          <w:i/>
          <w:sz w:val="15"/>
        </w:rPr>
        <w:t xml:space="preserve">catégorisée </w:t>
      </w:r>
      <w:r>
        <w:rPr>
          <w:i/>
          <w:sz w:val="15"/>
        </w:rPr>
        <w:t xml:space="preserve">(selon le </w:t>
      </w:r>
      <w:r>
        <w:rPr>
          <w:i/>
          <w:sz w:val="15"/>
        </w:rPr>
        <w:t xml:space="preserve">sexe </w:t>
      </w:r>
      <w:r>
        <w:rPr>
          <w:i/>
          <w:sz w:val="15"/>
        </w:rPr>
        <w:t xml:space="preserve">natal) </w:t>
      </w:r>
      <w:r>
        <w:rPr>
          <w:i/>
          <w:sz w:val="15"/>
        </w:rPr>
        <w:t xml:space="preserve">avant </w:t>
      </w:r>
      <w:r>
        <w:rPr>
          <w:i/>
          <w:sz w:val="15"/>
        </w:rPr>
        <w:t xml:space="preserve">la </w:t>
      </w:r>
      <w:r>
        <w:rPr>
          <w:i/>
          <w:sz w:val="15"/>
        </w:rPr>
        <w:t xml:space="preserve">transitiona</w:t>
      </w:r>
    </w:p>
    <w:p>
      <w:pPr>
        <w:tabs>
          <w:tab w:val="left" w:leader="none" w:pos="7448"/>
          <w:tab w:val="left" w:leader="none" w:pos="9070"/>
        </w:tabs>
        <w:spacing w:before="63"/>
        <w:ind w:start="2671" w:end="0" w:firstLine="0"/>
        <w:jc w:val="left"/>
        <w:rPr>
          <w:sz w:val="15"/>
        </w:rPr>
      </w:pPr>
      <w:r>
        <w:rPr>
          <w:sz w:val="15"/>
        </w:rPr>
        <w:tab/>
        <w:t xml:space="preserve">Homosexuel18 </w:t>
      </w:r>
      <w:r>
        <w:rPr>
          <w:sz w:val="15"/>
        </w:rPr>
        <w:tab/>
        <w:t xml:space="preserve">(26,1%)</w:t>
        <w:t xml:space="preserve">2 </w:t>
      </w:r>
      <w:r>
        <w:rPr>
          <w:sz w:val="15"/>
        </w:rPr>
        <w:t xml:space="preserve">(6,5%)</w:t>
      </w:r>
    </w:p>
    <w:p>
      <w:pPr>
        <w:tabs>
          <w:tab w:val="left" w:leader="none" w:pos="7523"/>
          <w:tab w:val="left" w:leader="none" w:pos="8995"/>
        </w:tabs>
        <w:spacing w:before="62"/>
        <w:ind w:start="2671" w:end="0" w:firstLine="0"/>
        <w:jc w:val="left"/>
        <w:rPr>
          <w:sz w:val="15"/>
        </w:rPr>
      </w:pPr>
      <w:r>
        <w:rPr>
          <w:sz w:val="15"/>
        </w:rPr>
        <w:tab/>
        <w:t xml:space="preserve">Hétérosexuel6 </w:t>
      </w:r>
      <w:r>
        <w:rPr>
          <w:sz w:val="15"/>
        </w:rPr>
        <w:t xml:space="preserve">(8,7%)</w:t>
        <w:tab/>
      </w:r>
      <w:r>
        <w:rPr>
          <w:w w:val="95"/>
          <w:sz w:val="15"/>
        </w:rPr>
        <w:t xml:space="preserve">12 </w:t>
      </w:r>
      <w:r>
        <w:rPr>
          <w:w w:val="95"/>
          <w:sz w:val="15"/>
        </w:rPr>
        <w:t xml:space="preserve">(38,7%)</w:t>
      </w:r>
    </w:p>
    <w:p>
      <w:pPr>
        <w:tabs>
          <w:tab w:val="left" w:leader="none" w:pos="7448"/>
          <w:tab w:val="left" w:leader="none" w:pos="9070"/>
        </w:tabs>
        <w:spacing w:before="62"/>
        <w:ind w:start="2671" w:end="0" w:firstLine="0"/>
        <w:jc w:val="left"/>
        <w:rPr>
          <w:sz w:val="15"/>
        </w:rPr>
      </w:pPr>
      <w:r>
        <w:rPr>
          <w:sz w:val="15"/>
        </w:rPr>
        <w:tab/>
        <w:t xml:space="preserve">Bisexuel15 </w:t>
      </w:r>
      <w:r>
        <w:rPr>
          <w:sz w:val="15"/>
        </w:rPr>
        <w:t xml:space="preserve">(21,7%)</w:t>
        <w:tab/>
      </w:r>
      <w:r>
        <w:rPr>
          <w:w w:val="95"/>
          <w:sz w:val="15"/>
        </w:rPr>
        <w:t xml:space="preserve">8 </w:t>
      </w:r>
      <w:r>
        <w:rPr>
          <w:w w:val="95"/>
          <w:sz w:val="15"/>
        </w:rPr>
        <w:t xml:space="preserve">(25,8%)</w:t>
      </w:r>
    </w:p>
    <w:p>
      <w:pPr>
        <w:tabs>
          <w:tab w:val="left" w:leader="none" w:pos="7523"/>
          <w:tab w:val="left" w:leader="none" w:pos="9070"/>
        </w:tabs>
        <w:spacing w:before="62"/>
        <w:ind w:start="2671" w:end="0" w:firstLine="0"/>
        <w:jc w:val="left"/>
        <w:rPr>
          <w:sz w:val="15"/>
        </w:rPr>
      </w:pPr>
      <w:r>
        <w:rPr>
          <w:sz w:val="15"/>
        </w:rPr>
        <w:tab/>
        <w:t xml:space="preserve">Pansexuel4 </w:t>
      </w:r>
      <w:r>
        <w:rPr>
          <w:sz w:val="15"/>
        </w:rPr>
        <w:tab/>
        <w:t xml:space="preserve">(5,8%)</w:t>
        <w:t xml:space="preserve">1 </w:t>
      </w:r>
      <w:r>
        <w:rPr>
          <w:sz w:val="15"/>
        </w:rPr>
        <w:t xml:space="preserve">(3,2%)</w:t>
      </w:r>
    </w:p>
    <w:p>
      <w:pPr>
        <w:tabs>
          <w:tab w:val="left" w:leader="none" w:pos="7448"/>
          <w:tab w:val="left" w:leader="none" w:pos="9070"/>
        </w:tabs>
        <w:spacing w:before="62"/>
        <w:ind w:start="2671" w:end="0" w:firstLine="0"/>
        <w:jc w:val="left"/>
        <w:rPr>
          <w:sz w:val="15"/>
        </w:rPr>
      </w:pPr>
      <w:r>
        <w:rPr>
          <w:sz w:val="15"/>
        </w:rPr>
        <w:tab/>
        <w:t xml:space="preserve">Multiple20 </w:t>
      </w:r>
      <w:r>
        <w:rPr>
          <w:sz w:val="15"/>
        </w:rPr>
        <w:tab/>
        <w:t xml:space="preserve">(29,0 %)</w:t>
        <w:t xml:space="preserve">5 </w:t>
      </w:r>
      <w:r>
        <w:rPr>
          <w:sz w:val="15"/>
        </w:rPr>
        <w:t xml:space="preserve">(16,1 %)</w:t>
      </w:r>
    </w:p>
    <w:p>
      <w:pPr>
        <w:tabs>
          <w:tab w:val="left" w:leader="none" w:pos="7523"/>
          <w:tab w:val="left" w:leader="none" w:pos="9070"/>
        </w:tabs>
        <w:spacing w:before="62"/>
        <w:ind w:start="2671" w:end="0" w:firstLine="0"/>
        <w:jc w:val="left"/>
        <w:rPr>
          <w:sz w:val="15"/>
        </w:rPr>
      </w:pPr>
      <w:r>
        <w:rPr>
          <w:sz w:val="15"/>
        </w:rPr>
        <w:tab/>
        <w:t xml:space="preserve">Asexuel6 </w:t>
      </w:r>
      <w:r>
        <w:rPr>
          <w:sz w:val="15"/>
        </w:rPr>
        <w:tab/>
        <w:t xml:space="preserve">(8,7%)</w:t>
        <w:t xml:space="preserve">3 </w:t>
      </w:r>
      <w:r>
        <w:rPr>
          <w:sz w:val="15"/>
        </w:rPr>
        <w:t xml:space="preserve">(9,7%)</w:t>
      </w:r>
    </w:p>
    <w:p>
      <w:pPr>
        <w:spacing w:before="62"/>
        <w:ind w:start="2671" w:end="0" w:firstLine="0"/>
        <w:jc w:val="left"/>
        <w:rPr>
          <w:i/>
          <w:sz w:val="15"/>
        </w:rPr>
      </w:pPr>
      <w:r>
        <w:rPr>
          <w:i/>
          <w:sz w:val="15"/>
        </w:rPr>
        <w:t xml:space="preserve">Affiliation </w:t>
      </w:r>
      <w:r>
        <w:rPr>
          <w:i/>
          <w:sz w:val="15"/>
        </w:rPr>
        <w:t xml:space="preserve">religieuse</w:t>
      </w:r>
    </w:p>
    <w:p>
      <w:pPr>
        <w:tabs>
          <w:tab w:val="left" w:leader="none" w:pos="7448"/>
          <w:tab w:val="left" w:leader="none" w:pos="8995"/>
        </w:tabs>
        <w:spacing w:before="62"/>
        <w:ind w:start="2671" w:end="0" w:firstLine="0"/>
        <w:jc w:val="left"/>
        <w:rPr>
          <w:sz w:val="15"/>
        </w:rPr>
      </w:pPr>
      <w:r>
        <w:rPr>
          <w:sz w:val="15"/>
        </w:rPr>
        <w:t xml:space="preserve">Aucune </w:t>
      </w:r>
      <w:r>
        <w:rPr>
          <w:sz w:val="15"/>
        </w:rPr>
        <w:tab/>
        <w:t xml:space="preserve">appartenance religieuse41 </w:t>
      </w:r>
      <w:r>
        <w:rPr>
          <w:sz w:val="15"/>
        </w:rPr>
        <w:t xml:space="preserve">(59,4 %)</w:t>
        <w:tab/>
      </w:r>
      <w:r>
        <w:rPr>
          <w:w w:val="95"/>
          <w:sz w:val="15"/>
        </w:rPr>
        <w:t xml:space="preserve">22 </w:t>
      </w:r>
      <w:r>
        <w:rPr>
          <w:w w:val="95"/>
          <w:sz w:val="15"/>
        </w:rPr>
        <w:t xml:space="preserve">(73,3 %)</w:t>
      </w:r>
    </w:p>
    <w:p>
      <w:pPr>
        <w:tabs>
          <w:tab w:val="left" w:leader="none" w:pos="7523"/>
          <w:tab w:val="left" w:leader="none" w:pos="9070"/>
        </w:tabs>
        <w:spacing w:before="62"/>
        <w:ind w:start="2671" w:end="0" w:firstLine="0"/>
        <w:jc w:val="left"/>
        <w:rPr>
          <w:sz w:val="15"/>
        </w:rPr>
      </w:pPr>
      <w:r>
        <w:rPr>
          <w:sz w:val="15"/>
        </w:rPr>
        <w:tab/>
        <w:t xml:space="preserve">Chrétien libéral5 </w:t>
      </w:r>
      <w:r>
        <w:rPr>
          <w:sz w:val="15"/>
        </w:rPr>
        <w:t xml:space="preserve">(7,2%)</w:t>
        <w:tab/>
      </w:r>
      <w:r>
        <w:rPr>
          <w:w w:val="95"/>
          <w:sz w:val="15"/>
        </w:rPr>
        <w:t xml:space="preserve">3 </w:t>
      </w:r>
      <w:r>
        <w:rPr>
          <w:w w:val="95"/>
          <w:sz w:val="15"/>
        </w:rPr>
        <w:t xml:space="preserve">(10,0%)</w:t>
      </w:r>
    </w:p>
    <w:p>
      <w:pPr>
        <w:tabs>
          <w:tab w:val="left" w:leader="none" w:pos="7523"/>
          <w:tab w:val="left" w:leader="none" w:pos="9070"/>
        </w:tabs>
        <w:spacing w:before="62"/>
        <w:ind w:start="2671" w:end="0" w:firstLine="0"/>
        <w:jc w:val="left"/>
        <w:rPr>
          <w:sz w:val="15"/>
        </w:rPr>
      </w:pPr>
      <w:r>
        <w:rPr>
          <w:sz w:val="15"/>
        </w:rPr>
        <w:tab/>
        <w:t xml:space="preserve">Juif libéral5 </w:t>
      </w:r>
      <w:r>
        <w:rPr>
          <w:sz w:val="15"/>
        </w:rPr>
        <w:tab/>
        <w:t xml:space="preserve">(7,2%)</w:t>
        <w:t xml:space="preserve">0 </w:t>
      </w:r>
      <w:r>
        <w:rPr>
          <w:sz w:val="15"/>
        </w:rPr>
        <w:t xml:space="preserve">(0%)</w:t>
      </w:r>
    </w:p>
    <w:p>
      <w:pPr>
        <w:tabs>
          <w:tab w:val="left" w:leader="none" w:pos="7523"/>
          <w:tab w:val="left" w:leader="none" w:pos="9070"/>
        </w:tabs>
        <w:spacing w:before="62"/>
        <w:ind w:start="2671" w:end="0" w:firstLine="0"/>
        <w:jc w:val="left"/>
        <w:rPr>
          <w:sz w:val="15"/>
        </w:rPr>
      </w:pPr>
      <w:r>
        <w:rPr>
          <w:sz w:val="15"/>
        </w:rPr>
        <w:tab/>
        <w:t xml:space="preserve">Chrétien conservateur1 </w:t>
      </w:r>
      <w:r>
        <w:rPr>
          <w:sz w:val="15"/>
        </w:rPr>
        <w:tab/>
        <w:t xml:space="preserve">(1,4 %)</w:t>
        <w:t xml:space="preserve">2 </w:t>
      </w:r>
      <w:r>
        <w:rPr>
          <w:sz w:val="15"/>
        </w:rPr>
        <w:t xml:space="preserve">(6,7 %)</w:t>
      </w:r>
    </w:p>
    <w:p>
      <w:pPr>
        <w:tabs>
          <w:tab w:val="left" w:leader="none" w:pos="7523"/>
          <w:tab w:val="left" w:leader="none" w:pos="9070"/>
        </w:tabs>
        <w:spacing w:before="62"/>
        <w:ind w:start="2671" w:end="0" w:firstLine="0"/>
        <w:jc w:val="left"/>
        <w:rPr>
          <w:sz w:val="15"/>
        </w:rPr>
      </w:pPr>
      <w:r>
        <w:rPr>
          <w:sz w:val="15"/>
        </w:rPr>
        <w:tab/>
        <w:t xml:space="preserve">Musulman libéral1 </w:t>
      </w:r>
      <w:r>
        <w:rPr>
          <w:sz w:val="15"/>
        </w:rPr>
        <w:t xml:space="preserve">(1,4%)</w:t>
        <w:tab/>
      </w:r>
      <w:r>
        <w:rPr>
          <w:w w:val="95"/>
          <w:sz w:val="15"/>
        </w:rPr>
        <w:t xml:space="preserve">0 </w:t>
      </w:r>
      <w:r>
        <w:rPr>
          <w:w w:val="95"/>
          <w:sz w:val="15"/>
        </w:rPr>
        <w:t xml:space="preserve">(0%)</w:t>
      </w:r>
    </w:p>
    <w:p>
      <w:pPr>
        <w:tabs>
          <w:tab w:val="left" w:leader="none" w:pos="7523"/>
          <w:tab w:val="left" w:leader="none" w:pos="9070"/>
        </w:tabs>
        <w:spacing w:before="62"/>
        <w:ind w:start="2671" w:end="0" w:firstLine="0"/>
        <w:jc w:val="left"/>
        <w:rPr>
          <w:sz w:val="15"/>
        </w:rPr>
      </w:pPr>
      <w:r>
        <w:rPr>
          <w:sz w:val="15"/>
        </w:rPr>
        <w:tab/>
        <w:t xml:space="preserve">Juif conservateur0 </w:t>
      </w:r>
      <w:r>
        <w:rPr>
          <w:sz w:val="15"/>
        </w:rPr>
        <w:t xml:space="preserve">(0%)</w:t>
        <w:tab/>
      </w:r>
      <w:r>
        <w:rPr>
          <w:w w:val="95"/>
          <w:sz w:val="15"/>
        </w:rPr>
        <w:t xml:space="preserve">0 </w:t>
      </w:r>
      <w:r>
        <w:rPr>
          <w:w w:val="95"/>
          <w:sz w:val="15"/>
        </w:rPr>
        <w:t xml:space="preserve">(0%)</w:t>
      </w:r>
    </w:p>
    <w:p>
      <w:pPr>
        <w:tabs>
          <w:tab w:val="left" w:leader="none" w:pos="7523"/>
          <w:tab w:val="left" w:leader="none" w:pos="9070"/>
        </w:tabs>
        <w:spacing w:before="62"/>
        <w:ind w:start="2671" w:end="0" w:firstLine="0"/>
        <w:jc w:val="left"/>
        <w:rPr>
          <w:sz w:val="15"/>
        </w:rPr>
      </w:pPr>
      <w:r>
        <w:rPr>
          <w:sz w:val="15"/>
        </w:rPr>
        <w:tab/>
        <w:t xml:space="preserve">Musulman conservateur0 </w:t>
      </w:r>
      <w:r>
        <w:rPr>
          <w:sz w:val="15"/>
        </w:rPr>
        <w:t xml:space="preserve">(0%)</w:t>
        <w:tab/>
      </w:r>
      <w:r>
        <w:rPr>
          <w:w w:val="95"/>
          <w:sz w:val="15"/>
        </w:rPr>
        <w:t xml:space="preserve">0 </w:t>
      </w:r>
      <w:r>
        <w:rPr>
          <w:w w:val="95"/>
          <w:sz w:val="15"/>
        </w:rPr>
        <w:t xml:space="preserve">(0%)</w:t>
      </w:r>
    </w:p>
    <w:p>
      <w:pPr>
        <w:tabs>
          <w:tab w:val="left" w:leader="none" w:pos="7448"/>
          <w:tab w:val="left" w:leader="none" w:pos="9070"/>
        </w:tabs>
        <w:spacing w:before="62"/>
        <w:ind w:start="2671" w:end="0" w:firstLine="0"/>
        <w:jc w:val="left"/>
        <w:rPr>
          <w:sz w:val="15"/>
        </w:rPr>
      </w:pPr>
      <w:r>
        <w:rPr>
          <w:sz w:val="15"/>
        </w:rPr>
        <w:tab/>
        <w:t xml:space="preserve">Autres16 </w:t>
      </w:r>
      <w:r>
        <w:rPr>
          <w:sz w:val="15"/>
        </w:rPr>
        <w:tab/>
        <w:t xml:space="preserve">(23,2%)</w:t>
        <w:t xml:space="preserve">3 </w:t>
      </w:r>
      <w:r>
        <w:rPr>
          <w:sz w:val="15"/>
        </w:rPr>
        <w:t xml:space="preserve">(10,0%)</w:t>
      </w:r>
    </w:p>
    <w:p>
      <w:pPr>
        <w:spacing w:before="61"/>
        <w:ind w:start="2671" w:end="0" w:firstLine="0"/>
        <w:jc w:val="left"/>
        <w:rPr>
          <w:i/>
          <w:sz w:val="15"/>
        </w:rPr>
      </w:pPr>
      <w:r>
        <w:rPr>
          <w:i/>
          <w:sz w:val="15"/>
        </w:rPr>
        <w:t xml:space="preserve">Mariage </w:t>
      </w:r>
      <w:r>
        <w:rPr>
          <w:i/>
          <w:sz w:val="15"/>
        </w:rPr>
        <w:t xml:space="preserve">légal </w:t>
      </w:r>
      <w:r>
        <w:rPr>
          <w:i/>
          <w:sz w:val="15"/>
        </w:rPr>
        <w:t xml:space="preserve">pour les </w:t>
      </w:r>
      <w:r>
        <w:rPr>
          <w:i/>
          <w:sz w:val="15"/>
        </w:rPr>
        <w:t xml:space="preserve">couples de </w:t>
      </w:r>
      <w:r>
        <w:rPr>
          <w:i/>
          <w:sz w:val="15"/>
        </w:rPr>
        <w:t xml:space="preserve">gays </w:t>
      </w:r>
      <w:r>
        <w:rPr>
          <w:i/>
          <w:sz w:val="15"/>
        </w:rPr>
        <w:t xml:space="preserve">et de </w:t>
      </w:r>
      <w:r>
        <w:rPr>
          <w:i/>
          <w:sz w:val="15"/>
        </w:rPr>
        <w:t xml:space="preserve">lesbiennes</w:t>
      </w:r>
    </w:p>
    <w:p>
      <w:pPr>
        <w:tabs>
          <w:tab w:val="left" w:leader="none" w:pos="7448"/>
          <w:tab w:val="left" w:leader="none" w:pos="8995"/>
        </w:tabs>
        <w:spacing w:before="62"/>
        <w:ind w:start="2671" w:end="0" w:firstLine="0"/>
        <w:jc w:val="left"/>
        <w:rPr>
          <w:sz w:val="15"/>
        </w:rPr>
      </w:pPr>
      <w:r>
        <w:rPr>
          <w:sz w:val="15"/>
        </w:rPr>
        <w:tab/>
        <w:t xml:space="preserve">Favorisé65 </w:t>
      </w:r>
      <w:r>
        <w:rPr>
          <w:sz w:val="15"/>
        </w:rPr>
        <w:t xml:space="preserve">(97,0 %)</w:t>
        <w:tab/>
      </w:r>
      <w:r>
        <w:rPr>
          <w:w w:val="95"/>
          <w:sz w:val="15"/>
        </w:rPr>
        <w:t xml:space="preserve">26 </w:t>
      </w:r>
      <w:r>
        <w:rPr>
          <w:w w:val="95"/>
          <w:sz w:val="15"/>
        </w:rPr>
        <w:t xml:space="preserve">(83,9 %)</w:t>
      </w:r>
    </w:p>
    <w:p>
      <w:pPr>
        <w:tabs>
          <w:tab w:val="left" w:leader="none" w:pos="7523"/>
          <w:tab w:val="left" w:leader="none" w:pos="9070"/>
        </w:tabs>
        <w:spacing w:before="62"/>
        <w:ind w:start="2671" w:end="0" w:firstLine="0"/>
        <w:jc w:val="left"/>
        <w:rPr>
          <w:sz w:val="15"/>
        </w:rPr>
      </w:pPr>
      <w:r>
        <w:rPr>
          <w:sz w:val="15"/>
        </w:rPr>
        <w:tab/>
        <w:t xml:space="preserve">Opposé1 </w:t>
      </w:r>
      <w:r>
        <w:rPr>
          <w:sz w:val="15"/>
        </w:rPr>
        <w:t xml:space="preserve">(1,5%)</w:t>
        <w:tab/>
      </w:r>
      <w:r>
        <w:rPr>
          <w:w w:val="95"/>
          <w:sz w:val="15"/>
        </w:rPr>
        <w:t xml:space="preserve">5 </w:t>
      </w:r>
      <w:r>
        <w:rPr>
          <w:w w:val="95"/>
          <w:sz w:val="15"/>
        </w:rPr>
        <w:t xml:space="preserve">(16,1%)</w:t>
      </w:r>
    </w:p>
    <w:p>
      <w:pPr>
        <w:tabs>
          <w:tab w:val="left" w:leader="none" w:pos="7523"/>
          <w:tab w:val="left" w:leader="none" w:pos="9070"/>
        </w:tabs>
        <w:spacing w:before="62"/>
        <w:ind w:start="2671" w:end="0" w:firstLine="0"/>
        <w:jc w:val="left"/>
        <w:rPr>
          <w:sz w:val="15"/>
        </w:rPr>
      </w:pPr>
      <w:r>
        <w:rPr>
          <w:sz w:val="15"/>
        </w:rPr>
        <w:tab/>
        <w:t xml:space="preserve">Ne sait </w:t>
      </w:r>
      <w:r>
        <w:rPr>
          <w:sz w:val="15"/>
        </w:rPr>
        <w:tab/>
        <w:t xml:space="preserve">pas1 </w:t>
      </w:r>
      <w:r>
        <w:rPr>
          <w:sz w:val="15"/>
        </w:rPr>
        <w:tab/>
        <w:t xml:space="preserve">(1,5%)</w:t>
        <w:t xml:space="preserve">0 </w:t>
      </w:r>
      <w:r>
        <w:rPr>
          <w:sz w:val="15"/>
        </w:rPr>
        <w:t xml:space="preserve">(0%)</w:t>
      </w:r>
    </w:p>
    <w:p>
      <w:pPr>
        <w:spacing w:before="62"/>
        <w:ind w:start="2671" w:end="0" w:firstLine="0"/>
        <w:jc w:val="left"/>
        <w:rPr>
          <w:i/>
          <w:sz w:val="15"/>
        </w:rPr>
      </w:pPr>
      <w:r>
        <w:rPr>
          <w:i/>
          <w:sz w:val="15"/>
        </w:rPr>
        <w:t xml:space="preserve">Source </w:t>
      </w:r>
      <w:r>
        <w:rPr>
          <w:i/>
          <w:sz w:val="15"/>
        </w:rPr>
        <w:t xml:space="preserve">où le </w:t>
      </w:r>
      <w:r>
        <w:rPr>
          <w:i/>
          <w:sz w:val="15"/>
        </w:rPr>
        <w:t xml:space="preserve">participant a </w:t>
      </w:r>
      <w:r>
        <w:rPr>
          <w:i/>
          <w:sz w:val="15"/>
        </w:rPr>
        <w:t xml:space="preserve">entendu parler </w:t>
      </w:r>
      <w:r>
        <w:rPr>
          <w:i/>
          <w:sz w:val="15"/>
        </w:rPr>
        <w:t xml:space="preserve">de l'</w:t>
      </w:r>
      <w:r>
        <w:rPr>
          <w:i/>
          <w:sz w:val="15"/>
        </w:rPr>
        <w:t xml:space="preserve">étude </w:t>
      </w:r>
      <w:r>
        <w:rPr>
          <w:i/>
          <w:sz w:val="15"/>
        </w:rPr>
        <w:t xml:space="preserve">pour la première fois</w:t>
      </w:r>
    </w:p>
    <w:p>
      <w:pPr>
        <w:tabs>
          <w:tab w:val="left" w:leader="none" w:pos="7448"/>
          <w:tab w:val="left" w:leader="none" w:pos="8995"/>
        </w:tabs>
        <w:spacing w:before="62"/>
        <w:ind w:start="2671" w:end="0" w:firstLine="0"/>
        <w:jc w:val="left"/>
        <w:rPr>
          <w:sz w:val="15"/>
        </w:rPr>
      </w:pPr>
      <w:r>
        <w:rPr>
          <w:sz w:val="15"/>
        </w:rPr>
        <w:tab/>
        <w:t xml:space="preserve">Blogs de détransition26 </w:t>
      </w:r>
      <w:r>
        <w:rPr>
          <w:sz w:val="15"/>
        </w:rPr>
        <w:t xml:space="preserve">(37,7%)</w:t>
        <w:tab/>
      </w:r>
      <w:r>
        <w:rPr>
          <w:w w:val="95"/>
          <w:sz w:val="15"/>
        </w:rPr>
        <w:t xml:space="preserve">15 </w:t>
      </w:r>
      <w:r>
        <w:rPr>
          <w:w w:val="95"/>
          <w:sz w:val="15"/>
        </w:rPr>
        <w:t xml:space="preserve">(48,4%)</w:t>
      </w:r>
    </w:p>
    <w:p>
      <w:pPr>
        <w:tabs>
          <w:tab w:val="left" w:leader="none" w:pos="7448"/>
          <w:tab w:val="left" w:leader="none" w:pos="8995"/>
        </w:tabs>
        <w:spacing w:before="62"/>
        <w:ind w:start="2671" w:end="0" w:firstLine="0"/>
        <w:jc w:val="left"/>
        <w:rPr>
          <w:sz w:val="15"/>
        </w:rPr>
      </w:pPr>
      <w:r>
        <w:rPr>
          <w:sz w:val="15"/>
        </w:rPr>
        <w:tab/>
        <w:t xml:space="preserve">Autres médias sociaux37 </w:t>
      </w:r>
      <w:r>
        <w:rPr>
          <w:sz w:val="15"/>
        </w:rPr>
        <w:t xml:space="preserve">(53,6%)</w:t>
        <w:tab/>
      </w:r>
      <w:r>
        <w:rPr>
          <w:w w:val="95"/>
          <w:sz w:val="15"/>
        </w:rPr>
        <w:t xml:space="preserve">11 </w:t>
      </w:r>
      <w:r>
        <w:rPr>
          <w:w w:val="95"/>
          <w:sz w:val="15"/>
        </w:rPr>
        <w:t xml:space="preserve">(35,5%)</w:t>
      </w:r>
    </w:p>
    <w:p>
      <w:pPr>
        <w:tabs>
          <w:tab w:val="left" w:leader="none" w:pos="7523"/>
          <w:tab w:val="left" w:leader="none" w:pos="9070"/>
        </w:tabs>
        <w:spacing w:before="62"/>
        <w:ind w:start="2671" w:end="0" w:firstLine="0"/>
        <w:jc w:val="left"/>
        <w:rPr>
          <w:sz w:val="15"/>
        </w:rPr>
      </w:pPr>
      <w:r>
        <w:rPr>
          <w:sz w:val="15"/>
        </w:rPr>
        <w:t xml:space="preserve">Une </w:t>
      </w:r>
      <w:r>
        <w:rPr>
          <w:sz w:val="15"/>
        </w:rPr>
        <w:t xml:space="preserve">personne </w:t>
      </w:r>
      <w:r>
        <w:rPr>
          <w:sz w:val="15"/>
        </w:rPr>
        <w:tab/>
        <w:t xml:space="preserve">qu'</w:t>
      </w:r>
      <w:r>
        <w:rPr>
          <w:sz w:val="15"/>
        </w:rPr>
        <w:t xml:space="preserve">ils </w:t>
      </w:r>
      <w:r>
        <w:rPr>
          <w:sz w:val="15"/>
        </w:rPr>
        <w:tab/>
        <w:t xml:space="preserve">connaissent3 </w:t>
      </w:r>
      <w:r>
        <w:rPr>
          <w:sz w:val="15"/>
        </w:rPr>
        <w:t xml:space="preserve">(4,3 %)</w:t>
        <w:tab/>
      </w:r>
      <w:r>
        <w:rPr>
          <w:w w:val="95"/>
          <w:sz w:val="15"/>
        </w:rPr>
        <w:t xml:space="preserve">3 </w:t>
      </w:r>
      <w:r>
        <w:rPr>
          <w:w w:val="95"/>
          <w:sz w:val="15"/>
        </w:rPr>
        <w:t xml:space="preserve">(9,7 %)</w:t>
      </w:r>
    </w:p>
    <w:p>
      <w:pPr>
        <w:tabs>
          <w:tab w:val="left" w:leader="none" w:pos="7523"/>
          <w:tab w:val="left" w:leader="none" w:pos="9070"/>
        </w:tabs>
        <w:spacing w:before="63"/>
        <w:ind w:start="2671" w:end="0" w:firstLine="0"/>
        <w:jc w:val="left"/>
        <w:rPr>
          <w:sz w:val="15"/>
        </w:rPr>
      </w:pPr>
      <w:r>
        <w:rPr/>
        <w:pict>
          <v:group style="position:absolute;margin-left:178.582596pt;margin-top:15.623549pt;width:365.7pt;height:.6pt;mso-position-horizontal-relative:page;mso-position-vertical-relative:paragraph;z-index:-15724544;mso-wrap-distance-left:0;mso-wrap-distance-right:0" coordsize="7314,12" coordorigin="3572,312">
            <v:line style="position:absolute" stroked="true" strokecolor="#000000" strokeweight=".567pt" from="3572,318" to="8312,318">
              <v:stroke dashstyle="solid"/>
            </v:line>
            <v:line style="position:absolute" stroked="true" strokecolor="#000000" strokeweight=".567pt" from="8312,318" to="9859,318">
              <v:stroke dashstyle="solid"/>
            </v:line>
            <v:line style="position:absolute" stroked="true" strokecolor="#000000" strokeweight=".567pt" from="9859,318" to="10885,318">
              <v:stroke dashstyle="solid"/>
            </v:line>
            <w10:wrap type="topAndBottom"/>
          </v:group>
        </w:pict>
      </w:r>
      <w:r>
        <w:rPr>
          <w:sz w:val="15"/>
        </w:rPr>
        <w:tab/>
        <w:t xml:space="preserve">Autres3 </w:t>
      </w:r>
      <w:r>
        <w:rPr>
          <w:sz w:val="15"/>
        </w:rPr>
        <w:t xml:space="preserve">(4,3 %)</w:t>
        <w:tab/>
      </w:r>
      <w:r>
        <w:rPr>
          <w:w w:val="95"/>
          <w:sz w:val="15"/>
        </w:rPr>
        <w:t xml:space="preserve">2 </w:t>
      </w:r>
      <w:r>
        <w:rPr>
          <w:w w:val="95"/>
          <w:sz w:val="15"/>
        </w:rPr>
        <w:t xml:space="preserve">(6,5 %)</w:t>
      </w:r>
    </w:p>
    <w:p>
      <w:pPr>
        <w:spacing w:before="26"/>
        <w:ind w:start="2671" w:end="0" w:firstLine="0"/>
        <w:jc w:val="left"/>
        <w:rPr>
          <w:sz w:val="17"/>
        </w:rPr>
      </w:pPr>
      <w:r>
        <w:rPr>
          <w:sz w:val="17"/>
        </w:rPr>
        <w:t xml:space="preserve">Vous pouvez </w:t>
      </w:r>
      <w:r>
        <w:rPr>
          <w:sz w:val="17"/>
        </w:rPr>
        <w:t xml:space="preserve">choisir </w:t>
      </w:r>
      <w:r>
        <w:rPr>
          <w:sz w:val="17"/>
        </w:rPr>
        <w:t xml:space="preserve">plus d</w:t>
      </w:r>
      <w:r>
        <w:rPr>
          <w:sz w:val="17"/>
        </w:rPr>
        <w:t xml:space="preserve">'</w:t>
      </w:r>
      <w:r>
        <w:rPr>
          <w:sz w:val="17"/>
        </w:rPr>
        <w:t xml:space="preserve">une </w:t>
      </w:r>
      <w:r>
        <w:rPr>
          <w:sz w:val="17"/>
        </w:rPr>
        <w:t xml:space="preserve">réponse.</w:t>
      </w:r>
    </w:p>
    <w:p>
      <w:pPr>
        <w:spacing w:before="38" w:line="244" w:lineRule="auto"/>
        <w:ind w:start="2671" w:end="0" w:hanging="1"/>
        <w:jc w:val="left"/>
        <w:rPr>
          <w:sz w:val="17"/>
        </w:rPr>
      </w:pPr>
      <w:r>
        <w:rPr>
          <w:position w:val="7"/>
          <w:sz w:val="12"/>
        </w:rPr>
        <w:t xml:space="preserve">aLes </w:t>
      </w:r>
      <w:r>
        <w:rPr>
          <w:sz w:val="17"/>
        </w:rPr>
        <w:t xml:space="preserve">femmes </w:t>
      </w:r>
      <w:r>
        <w:rPr>
          <w:position w:val="7"/>
          <w:sz w:val="12"/>
        </w:rPr>
        <w:t xml:space="preserve">natives </w:t>
      </w:r>
      <w:r>
        <w:rPr>
          <w:sz w:val="17"/>
        </w:rPr>
        <w:t xml:space="preserve">étaient </w:t>
      </w:r>
      <w:r>
        <w:rPr>
          <w:sz w:val="17"/>
        </w:rPr>
        <w:t xml:space="preserve">plus </w:t>
      </w:r>
      <w:r>
        <w:rPr>
          <w:sz w:val="17"/>
        </w:rPr>
        <w:t xml:space="preserve">susceptibles d</w:t>
      </w:r>
      <w:r>
        <w:rPr>
          <w:sz w:val="17"/>
        </w:rPr>
        <w:t xml:space="preserve">'</w:t>
      </w:r>
      <w:r>
        <w:rPr>
          <w:sz w:val="17"/>
        </w:rPr>
        <w:t xml:space="preserve">exprimer </w:t>
      </w:r>
      <w:r>
        <w:rPr>
          <w:sz w:val="17"/>
        </w:rPr>
        <w:t xml:space="preserve">une </w:t>
      </w:r>
      <w:r>
        <w:rPr>
          <w:sz w:val="17"/>
        </w:rPr>
        <w:t xml:space="preserve">orientation </w:t>
      </w:r>
      <w:r>
        <w:rPr>
          <w:sz w:val="17"/>
        </w:rPr>
        <w:t xml:space="preserve">sexuelle </w:t>
      </w:r>
      <w:r>
        <w:rPr>
          <w:sz w:val="17"/>
        </w:rPr>
        <w:t xml:space="preserve">exclusivement </w:t>
      </w:r>
      <w:r>
        <w:rPr>
          <w:sz w:val="17"/>
        </w:rPr>
        <w:t xml:space="preserve">homosexuelle </w:t>
      </w:r>
      <w:r>
        <w:rPr>
          <w:sz w:val="17"/>
        </w:rPr>
        <w:t xml:space="preserve">avant </w:t>
      </w:r>
      <w:r>
        <w:rPr>
          <w:sz w:val="17"/>
        </w:rPr>
        <w:t xml:space="preserve">la </w:t>
      </w:r>
      <w:r>
        <w:rPr>
          <w:sz w:val="17"/>
        </w:rPr>
        <w:t xml:space="preserve">transition </w:t>
      </w:r>
      <w:r>
        <w:rPr>
          <w:spacing w:val="-1"/>
          <w:sz w:val="17"/>
        </w:rPr>
        <w:t xml:space="preserve">(χ2 </w:t>
      </w:r>
      <w:r>
        <w:rPr>
          <w:spacing w:val="-1"/>
          <w:sz w:val="17"/>
          <w:vertAlign w:val="baseline"/>
        </w:rPr>
        <w:t xml:space="preserve">= </w:t>
      </w:r>
      <w:r>
        <w:rPr>
          <w:spacing w:val="-1"/>
          <w:sz w:val="17"/>
          <w:vertAlign w:val="baseline"/>
        </w:rPr>
        <w:t xml:space="preserve">5,15. </w:t>
      </w:r>
      <w:r>
        <w:rPr>
          <w:spacing w:val="-1"/>
          <w:sz w:val="17"/>
          <w:vertAlign w:val="baseline"/>
        </w:rPr>
        <w:t xml:space="preserve">La </w:t>
      </w:r>
      <w:r>
        <w:rPr>
          <w:i/>
          <w:spacing w:val="-1"/>
          <w:sz w:val="17"/>
          <w:vertAlign w:val="baseline"/>
        </w:rPr>
        <w:t xml:space="preserve">valeur p </w:t>
      </w:r>
      <w:r>
        <w:rPr>
          <w:spacing w:val="-1"/>
          <w:sz w:val="17"/>
          <w:vertAlign w:val="baseline"/>
        </w:rPr>
        <w:t xml:space="preserve">est de </w:t>
      </w:r>
      <w:r>
        <w:rPr>
          <w:spacing w:val="-1"/>
          <w:sz w:val="17"/>
          <w:vertAlign w:val="baseline"/>
        </w:rPr>
        <w:t xml:space="preserve">0,023). Les </w:t>
      </w:r>
      <w:r>
        <w:rPr>
          <w:sz w:val="17"/>
          <w:vertAlign w:val="baseline"/>
        </w:rPr>
        <w:t xml:space="preserve">hommes </w:t>
      </w:r>
      <w:r>
        <w:rPr>
          <w:spacing w:val="-1"/>
          <w:sz w:val="17"/>
          <w:vertAlign w:val="baseline"/>
        </w:rPr>
        <w:t xml:space="preserve">natifs </w:t>
      </w:r>
      <w:r>
        <w:rPr>
          <w:sz w:val="17"/>
          <w:vertAlign w:val="baseline"/>
        </w:rPr>
        <w:t xml:space="preserve">étaient </w:t>
      </w:r>
      <w:r>
        <w:rPr>
          <w:sz w:val="17"/>
          <w:vertAlign w:val="baseline"/>
        </w:rPr>
        <w:t xml:space="preserve">plus </w:t>
      </w:r>
      <w:r>
        <w:rPr>
          <w:sz w:val="17"/>
          <w:vertAlign w:val="baseline"/>
        </w:rPr>
        <w:t xml:space="preserve">susceptibles d</w:t>
      </w:r>
      <w:r>
        <w:rPr>
          <w:sz w:val="17"/>
          <w:vertAlign w:val="baseline"/>
        </w:rPr>
        <w:t xml:space="preserve">'</w:t>
      </w:r>
      <w:r>
        <w:rPr>
          <w:sz w:val="17"/>
          <w:vertAlign w:val="baseline"/>
        </w:rPr>
        <w:t xml:space="preserve">exprimer </w:t>
      </w:r>
      <w:r>
        <w:rPr>
          <w:sz w:val="17"/>
          <w:vertAlign w:val="baseline"/>
        </w:rPr>
        <w:t xml:space="preserve">une orientation </w:t>
      </w:r>
      <w:r>
        <w:rPr>
          <w:sz w:val="17"/>
          <w:vertAlign w:val="baseline"/>
        </w:rPr>
        <w:t xml:space="preserve">sexuelle </w:t>
      </w:r>
      <w:r>
        <w:rPr>
          <w:sz w:val="17"/>
          <w:vertAlign w:val="baseline"/>
        </w:rPr>
        <w:t xml:space="preserve">exclusivement </w:t>
      </w:r>
      <w:r>
        <w:rPr>
          <w:sz w:val="17"/>
          <w:vertAlign w:val="baseline"/>
        </w:rPr>
        <w:t xml:space="preserve">hétérosexuelle avant la transition (χ2 = 5,15).</w:t>
      </w:r>
    </w:p>
    <w:p>
      <w:pPr>
        <w:spacing w:after="0" w:line="244" w:lineRule="auto"/>
        <w:jc w:val="left"/>
        <w:rPr>
          <w:sz w:val="17"/>
        </w:rPr>
        <w:sectPr>
          <w:type w:val="continuous"/>
          <w:pgSz w:w="11910" w:h="15820"/>
          <w:pgMar w:top="820" w:right="900" w:bottom="1080" w:left="900"/>
        </w:sectPr>
      </w:pPr>
    </w:p>
    <w:p>
      <w:pPr>
        <w:spacing w:before="201"/>
        <w:ind w:start="120" w:end="0" w:firstLine="0"/>
        <w:jc w:val="left"/>
        <w:rPr>
          <w:sz w:val="17"/>
        </w:rPr>
      </w:pPr>
      <w:r>
        <w:rPr>
          <w:rFonts w:ascii="Tahoma"/>
          <w:b/>
          <w:w w:val="90"/>
          <w:sz w:val="17"/>
        </w:rPr>
        <w:t xml:space="preserve">Tableau </w:t>
      </w:r>
      <w:r>
        <w:rPr>
          <w:rFonts w:ascii="Tahoma"/>
          <w:b/>
          <w:w w:val="90"/>
          <w:sz w:val="17"/>
        </w:rPr>
        <w:t xml:space="preserve">1 </w:t>
      </w:r>
      <w:r>
        <w:rPr>
          <w:w w:val="90"/>
          <w:sz w:val="17"/>
        </w:rPr>
        <w:t xml:space="preserve">(suite)</w:t>
      </w:r>
    </w:p>
    <w:p>
      <w:pPr>
        <w:pStyle w:val="BodyText"/>
        <w:spacing w:before="4" w:after="39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20" w:lineRule="exact"/>
        <w:ind w:start="128"/>
        <w:rPr>
          <w:sz w:val="2"/>
        </w:rPr>
      </w:pPr>
      <w:r>
        <w:rPr>
          <w:sz w:val="2"/>
        </w:rPr>
        <w:pict>
          <v:group style="width:365.05pt;height:.5pt;mso-position-horizontal-relative:char;mso-position-vertical-relative:line" coordsize="7301,10" coordorigin="0,0">
            <v:line style="position:absolute" stroked="true" strokecolor="#000000" strokeweight=".5pt" from="0,5" to="7300,5">
              <v:stroke dashstyle="solid"/>
            </v:line>
          </v:group>
        </w:pict>
      </w:r>
      <w:r>
        <w:rPr>
          <w:sz w:val="2"/>
        </w:rPr>
      </w:r>
    </w:p>
    <w:p>
      <w:pPr>
        <w:spacing w:before="10" w:line="244" w:lineRule="auto"/>
        <w:ind w:start="120" w:end="118" w:firstLine="0"/>
        <w:jc w:val="both"/>
        <w:rPr>
          <w:sz w:val="17"/>
        </w:rPr>
      </w:pPr>
      <w:r>
        <w:rPr>
          <w:sz w:val="17"/>
        </w:rPr>
        <w:t xml:space="preserve">orientation sexuelle avant la transition (χ2 </w:t>
      </w:r>
      <w:r>
        <w:rPr>
          <w:sz w:val="17"/>
          <w:vertAlign w:val="baseline"/>
        </w:rPr>
        <w:t xml:space="preserve">= 13,05. </w:t>
      </w:r>
      <w:r>
        <w:rPr>
          <w:sz w:val="17"/>
          <w:vertAlign w:val="baseline"/>
        </w:rPr>
        <w:t xml:space="preserve">La valeur </w:t>
      </w:r>
      <w:r>
        <w:rPr>
          <w:i/>
          <w:sz w:val="17"/>
          <w:vertAlign w:val="baseline"/>
        </w:rPr>
        <w:t xml:space="preserve">p </w:t>
      </w:r>
      <w:r>
        <w:rPr>
          <w:sz w:val="17"/>
          <w:vertAlign w:val="baseline"/>
        </w:rPr>
        <w:t xml:space="preserve">est &lt; .001). Les différences de sexe natal n'étaient pas significatives </w:t>
      </w:r>
      <w:r>
        <w:rPr>
          <w:sz w:val="17"/>
          <w:vertAlign w:val="baseline"/>
        </w:rPr>
        <w:t xml:space="preserve">pour les individus exprimant des orientations sexuelles avant la transition de type bisexuel, pansexuel, multiple et asexuel. </w:t>
      </w:r>
      <w:r>
        <w:rPr>
          <w:sz w:val="17"/>
          <w:vertAlign w:val="baseline"/>
        </w:rPr>
        <w:t xml:space="preserve">Pour l'orientation sexuelle bisexuelle, χ2 </w:t>
      </w:r>
      <w:r>
        <w:rPr>
          <w:sz w:val="17"/>
          <w:vertAlign w:val="baseline"/>
        </w:rPr>
        <w:t xml:space="preserve">= 0,20. Pour l'orientation sexuelle pansexuelle, χ2 = 0,</w:t>
      </w:r>
      <w:r>
        <w:rPr>
          <w:sz w:val="17"/>
          <w:vertAlign w:val="baseline"/>
        </w:rPr>
        <w:t xml:space="preserve">29. Pour les </w:t>
      </w:r>
      <w:r>
        <w:rPr>
          <w:sz w:val="17"/>
          <w:vertAlign w:val="baseline"/>
        </w:rPr>
        <w:t xml:space="preserve">orientations </w:t>
      </w:r>
      <w:r>
        <w:rPr>
          <w:sz w:val="17"/>
          <w:vertAlign w:val="baseline"/>
        </w:rPr>
        <w:t xml:space="preserve">sexuelles multiples </w:t>
      </w:r>
      <w:r>
        <w:rPr>
          <w:sz w:val="17"/>
          <w:vertAlign w:val="baseline"/>
        </w:rPr>
        <w:t xml:space="preserve">déclarées,</w:t>
      </w:r>
      <w:r>
        <w:rPr>
          <w:spacing w:val="1"/>
          <w:sz w:val="17"/>
          <w:vertAlign w:val="baseline"/>
        </w:rPr>
        <w:t xml:space="preserve"> χ2 </w:t>
      </w:r>
      <w:r>
        <w:rPr>
          <w:sz w:val="17"/>
          <w:vertAlign w:val="baseline"/>
        </w:rPr>
        <w:t xml:space="preserve">= </w:t>
      </w:r>
      <w:r>
        <w:rPr>
          <w:sz w:val="17"/>
          <w:vertAlign w:val="baseline"/>
        </w:rPr>
        <w:t xml:space="preserve">1,88. </w:t>
      </w:r>
      <w:r>
        <w:rPr>
          <w:sz w:val="17"/>
          <w:vertAlign w:val="baseline"/>
        </w:rPr>
        <w:t xml:space="preserve">Pour l'</w:t>
      </w:r>
      <w:r>
        <w:rPr>
          <w:sz w:val="17"/>
          <w:vertAlign w:val="baseline"/>
        </w:rPr>
        <w:t xml:space="preserve">orientation </w:t>
      </w:r>
      <w:r>
        <w:rPr>
          <w:sz w:val="17"/>
          <w:vertAlign w:val="baseline"/>
        </w:rPr>
        <w:t xml:space="preserve">sexuelle asexuelle</w:t>
      </w:r>
      <w:r>
        <w:rPr>
          <w:sz w:val="17"/>
          <w:vertAlign w:val="baseline"/>
        </w:rPr>
        <w:t xml:space="preserve">,</w:t>
      </w:r>
      <w:r>
        <w:rPr>
          <w:spacing w:val="1"/>
          <w:sz w:val="17"/>
          <w:vertAlign w:val="baseline"/>
        </w:rPr>
        <w:t xml:space="preserve"> χ2 </w:t>
      </w:r>
      <w:r>
        <w:rPr>
          <w:sz w:val="17"/>
          <w:vertAlign w:val="baseline"/>
        </w:rPr>
        <w:t xml:space="preserve">= </w:t>
      </w:r>
      <w:r>
        <w:rPr>
          <w:sz w:val="17"/>
          <w:vertAlign w:val="baseline"/>
        </w:rPr>
        <w:t xml:space="preserve">0,02.</w:t>
      </w:r>
    </w:p>
    <w:p>
      <w:pPr>
        <w:spacing w:after="0" w:line="244" w:lineRule="auto"/>
        <w:jc w:val="both"/>
        <w:rPr>
          <w:sz w:val="17"/>
        </w:rPr>
        <w:sectPr>
          <w:pgSz w:w="11910" w:h="15820"/>
          <w:pgMar w:top="900" w:right="900" w:bottom="1080" w:left="900" w:header="635" w:footer="897"/>
          <w:cols w:equalWidth="0" w:num="2">
            <w:col w:w="1534" w:space="1017"/>
            <w:col w:w="7559"/>
          </w:cols>
        </w:sectPr>
      </w:pP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5820"/>
          <w:pgMar w:top="820" w:right="900" w:bottom="1080" w:left="900"/>
        </w:sectPr>
      </w:pPr>
    </w:p>
    <w:p>
      <w:pPr>
        <w:pStyle w:val="BodyText"/>
        <w:spacing w:before="118" w:line="261" w:lineRule="auto"/>
        <w:ind w:start="120" w:end="38"/>
        <w:jc w:val="both"/>
      </w:pPr>
      <w:r>
        <w:rPr/>
        <w:t xml:space="preserve">ont choisi plus d'une réponse lorsque les réponses indiquaient </w:t>
      </w:r>
      <w:r>
        <w:rPr>
          <w:spacing w:val="-2"/>
        </w:rPr>
        <w:t xml:space="preserve">plus d'</w:t>
      </w:r>
      <w:r>
        <w:rPr>
          <w:spacing w:val="-2"/>
        </w:rPr>
        <w:t xml:space="preserve">un </w:t>
      </w:r>
      <w:r>
        <w:rPr>
          <w:spacing w:val="-2"/>
        </w:rPr>
        <w:t xml:space="preserve">type </w:t>
      </w:r>
      <w:r>
        <w:rPr>
          <w:spacing w:val="-2"/>
        </w:rPr>
        <w:t xml:space="preserve">d'</w:t>
      </w:r>
      <w:r>
        <w:rPr>
          <w:spacing w:val="-2"/>
        </w:rPr>
        <w:t xml:space="preserve">attirance </w:t>
      </w:r>
      <w:r>
        <w:rPr>
          <w:spacing w:val="-2"/>
        </w:rPr>
        <w:t xml:space="preserve">sexuelle </w:t>
      </w:r>
      <w:r>
        <w:rPr>
          <w:spacing w:val="-2"/>
        </w:rPr>
        <w:t xml:space="preserve">(par exemple, </w:t>
      </w:r>
      <w:r>
        <w:rPr>
          <w:spacing w:val="-1"/>
        </w:rPr>
        <w:t xml:space="preserve">femme </w:t>
      </w:r>
      <w:r>
        <w:rPr>
          <w:spacing w:val="-2"/>
        </w:rPr>
        <w:t xml:space="preserve">lesbienne </w:t>
      </w:r>
      <w:r>
        <w:rPr/>
        <w:t xml:space="preserve">et femme hétérosexuelle). D'autres questions sur les </w:t>
      </w:r>
      <w:r>
        <w:rPr/>
        <w:t xml:space="preserve">caractéristiques de </w:t>
      </w:r>
      <w:r>
        <w:rPr/>
        <w:t xml:space="preserve">base </w:t>
      </w:r>
      <w:r>
        <w:rPr/>
        <w:t xml:space="preserve">comprenaient des questions sur les </w:t>
      </w:r>
      <w:r>
        <w:rPr/>
        <w:t xml:space="preserve">troubles </w:t>
      </w:r>
      <w:r>
        <w:rPr/>
        <w:t xml:space="preserve">psychiques </w:t>
      </w:r>
      <w:r>
        <w:rPr/>
        <w:t xml:space="preserve">et les </w:t>
      </w:r>
      <w:r>
        <w:rPr/>
        <w:t xml:space="preserve">déficiences </w:t>
      </w:r>
      <w:r>
        <w:rPr/>
        <w:t xml:space="preserve">neurodéveloppementales </w:t>
      </w:r>
      <w:r>
        <w:rPr/>
        <w:t xml:space="preserve">diagnostiqués</w:t>
      </w:r>
      <w:r>
        <w:rPr/>
        <w:t xml:space="preserve">, les </w:t>
      </w:r>
      <w:r>
        <w:rPr/>
        <w:t xml:space="preserve">traumatismes </w:t>
      </w:r>
      <w:r>
        <w:rPr>
          <w:spacing w:val="-2"/>
        </w:rPr>
        <w:t xml:space="preserve">et les </w:t>
      </w:r>
      <w:r>
        <w:rPr>
          <w:spacing w:val="-2"/>
        </w:rPr>
        <w:t xml:space="preserve">automutilations </w:t>
      </w:r>
      <w:r>
        <w:rPr>
          <w:spacing w:val="-2"/>
        </w:rPr>
        <w:t xml:space="preserve">non suicidaires </w:t>
      </w:r>
      <w:r>
        <w:rPr>
          <w:spacing w:val="-2"/>
        </w:rPr>
        <w:t xml:space="preserve">(INS) </w:t>
      </w:r>
      <w:r>
        <w:rPr>
          <w:spacing w:val="-2"/>
        </w:rPr>
        <w:t xml:space="preserve">avant </w:t>
      </w:r>
      <w:r>
        <w:rPr>
          <w:spacing w:val="-2"/>
        </w:rPr>
        <w:t xml:space="preserve">l</w:t>
      </w:r>
      <w:r>
        <w:rPr>
          <w:spacing w:val="-2"/>
        </w:rPr>
        <w:t xml:space="preserve">'</w:t>
      </w:r>
      <w:r>
        <w:rPr>
          <w:spacing w:val="-2"/>
        </w:rPr>
        <w:t xml:space="preserve">apparition </w:t>
      </w:r>
      <w:r>
        <w:rPr>
          <w:spacing w:val="-1"/>
        </w:rPr>
        <w:t xml:space="preserve">de la </w:t>
      </w:r>
      <w:r>
        <w:rPr/>
        <w:t xml:space="preserve">dysphorie </w:t>
      </w:r>
      <w:r>
        <w:rPr>
          <w:spacing w:val="-1"/>
        </w:rPr>
        <w:t xml:space="preserve">de genre</w:t>
      </w:r>
      <w:r>
        <w:rPr/>
        <w:t xml:space="preserve">.</w:t>
      </w:r>
    </w:p>
    <w:p>
      <w:pPr>
        <w:pStyle w:val="Heading3"/>
        <w:spacing w:before="232"/>
      </w:pPr>
      <w:bookmarkStart w:name="Gender Dysphoria Onset and Typologies" w:id="11"/>
      <w:bookmarkEnd w:id="11"/>
      <w:r>
        <w:rPr>
          <w:b w:val="0"/>
        </w:rPr>
      </w:r>
      <w:r>
        <w:rPr>
          <w:w w:val="80"/>
        </w:rPr>
        <w:t xml:space="preserve">Apparition </w:t>
      </w:r>
      <w:r>
        <w:rPr>
          <w:w w:val="80"/>
        </w:rPr>
        <w:t xml:space="preserve">et </w:t>
      </w:r>
      <w:r>
        <w:rPr>
          <w:w w:val="80"/>
        </w:rPr>
        <w:t xml:space="preserve">typologies de la </w:t>
      </w:r>
      <w:r>
        <w:rPr>
          <w:w w:val="80"/>
        </w:rPr>
        <w:t xml:space="preserve">dysphorie de </w:t>
      </w:r>
      <w:r>
        <w:rPr>
          <w:w w:val="80"/>
        </w:rPr>
        <w:t xml:space="preserve">genre</w:t>
      </w:r>
    </w:p>
    <w:p>
      <w:pPr>
        <w:pStyle w:val="BodyText"/>
        <w:spacing w:before="6"/>
        <w:rPr>
          <w:rFonts w:ascii="Tahoma"/>
          <w:b/>
          <w:sz w:val="22"/>
        </w:rPr>
      </w:pPr>
    </w:p>
    <w:p>
      <w:pPr>
        <w:pStyle w:val="BodyText"/>
        <w:spacing w:line="261" w:lineRule="auto"/>
        <w:ind w:start="120" w:end="39"/>
        <w:jc w:val="both"/>
      </w:pPr>
      <w:r>
        <w:rPr>
          <w:spacing w:val="-4"/>
        </w:rPr>
        <w:t xml:space="preserve">On </w:t>
      </w:r>
      <w:r>
        <w:rPr>
          <w:spacing w:val="-4"/>
        </w:rPr>
        <w:t xml:space="preserve">a </w:t>
      </w:r>
      <w:r>
        <w:rPr>
          <w:spacing w:val="-4"/>
        </w:rPr>
        <w:t xml:space="preserve">demandé aux </w:t>
      </w:r>
      <w:r>
        <w:rPr>
          <w:spacing w:val="-4"/>
        </w:rPr>
        <w:t xml:space="preserve">participants </w:t>
      </w:r>
      <w:r>
        <w:rPr>
          <w:spacing w:val="-4"/>
        </w:rPr>
        <w:t xml:space="preserve">quel </w:t>
      </w:r>
      <w:r>
        <w:rPr>
          <w:spacing w:val="-4"/>
        </w:rPr>
        <w:t xml:space="preserve">âge </w:t>
      </w:r>
      <w:r>
        <w:rPr>
          <w:spacing w:val="-4"/>
        </w:rPr>
        <w:t xml:space="preserve">ils </w:t>
      </w:r>
      <w:r>
        <w:rPr>
          <w:spacing w:val="-4"/>
        </w:rPr>
        <w:t xml:space="preserve">avaient </w:t>
      </w:r>
      <w:r>
        <w:rPr>
          <w:spacing w:val="-4"/>
        </w:rPr>
        <w:t xml:space="preserve">lorsqu'</w:t>
      </w:r>
      <w:r>
        <w:rPr>
          <w:spacing w:val="-4"/>
        </w:rPr>
        <w:t xml:space="preserve">ils ont fait l'</w:t>
      </w:r>
      <w:r>
        <w:rPr>
          <w:spacing w:val="-3"/>
        </w:rPr>
        <w:t xml:space="preserve">expérience </w:t>
      </w:r>
      <w:r>
        <w:rPr/>
        <w:t xml:space="preserve">de la </w:t>
      </w:r>
      <w:r>
        <w:rPr/>
        <w:t xml:space="preserve">dysphorie </w:t>
      </w:r>
      <w:r>
        <w:rPr/>
        <w:t xml:space="preserve">de genre </w:t>
      </w:r>
      <w:r>
        <w:rPr>
          <w:spacing w:val="-4"/>
        </w:rPr>
        <w:t xml:space="preserve">pour la première fois </w:t>
      </w:r>
      <w:r>
        <w:rPr/>
        <w:t xml:space="preserve">et </w:t>
      </w:r>
      <w:r>
        <w:rPr/>
        <w:t xml:space="preserve">si </w:t>
      </w:r>
      <w:r>
        <w:rPr/>
        <w:t xml:space="preserve">c'était </w:t>
      </w:r>
      <w:r>
        <w:rPr/>
        <w:t xml:space="preserve">pendant l'</w:t>
      </w:r>
      <w:r>
        <w:rPr/>
        <w:t xml:space="preserve">enfance</w:t>
      </w:r>
      <w:r>
        <w:rPr>
          <w:spacing w:val="-4"/>
        </w:rPr>
        <w:t xml:space="preserve">, </w:t>
      </w:r>
      <w:r>
        <w:rPr>
          <w:spacing w:val="-4"/>
        </w:rPr>
        <w:t xml:space="preserve">au </w:t>
      </w:r>
      <w:r>
        <w:rPr>
          <w:spacing w:val="-4"/>
        </w:rPr>
        <w:t xml:space="preserve">début de </w:t>
      </w:r>
      <w:r>
        <w:rPr>
          <w:spacing w:val="-4"/>
        </w:rPr>
        <w:t xml:space="preserve">la </w:t>
      </w:r>
      <w:r>
        <w:rPr>
          <w:spacing w:val="-4"/>
        </w:rPr>
        <w:t xml:space="preserve">puberté, </w:t>
      </w:r>
      <w:r>
        <w:rPr>
          <w:spacing w:val="-4"/>
        </w:rPr>
        <w:t xml:space="preserve">pendant la </w:t>
      </w:r>
      <w:r>
        <w:rPr>
          <w:spacing w:val="-3"/>
        </w:rPr>
        <w:t xml:space="preserve">puberté </w:t>
      </w:r>
      <w:r>
        <w:rPr>
          <w:spacing w:val="-3"/>
        </w:rPr>
        <w:t xml:space="preserve">ou </w:t>
      </w:r>
      <w:r>
        <w:rPr>
          <w:spacing w:val="-3"/>
        </w:rPr>
        <w:t xml:space="preserve">plus tard. Les </w:t>
      </w:r>
      <w:r>
        <w:rPr>
          <w:spacing w:val="-4"/>
        </w:rPr>
        <w:t xml:space="preserve">répondants </w:t>
      </w:r>
      <w:r>
        <w:rPr>
          <w:spacing w:val="-4"/>
        </w:rPr>
        <w:t xml:space="preserve">ont été </w:t>
      </w:r>
      <w:r>
        <w:rPr>
          <w:spacing w:val="-4"/>
        </w:rPr>
        <w:t xml:space="preserve">classés </w:t>
      </w:r>
      <w:r>
        <w:rPr>
          <w:spacing w:val="-4"/>
        </w:rPr>
        <w:t xml:space="preserve">comme </w:t>
      </w:r>
      <w:r>
        <w:rPr>
          <w:spacing w:val="-4"/>
        </w:rPr>
        <w:t xml:space="preserve">ayant une </w:t>
      </w:r>
      <w:r>
        <w:rPr>
          <w:spacing w:val="-3"/>
        </w:rPr>
        <w:t xml:space="preserve">dysphorie de </w:t>
      </w:r>
      <w:r>
        <w:rPr>
          <w:spacing w:val="-4"/>
        </w:rPr>
        <w:t xml:space="preserve">genre </w:t>
      </w:r>
      <w:r>
        <w:rPr>
          <w:spacing w:val="-4"/>
        </w:rPr>
        <w:t xml:space="preserve">à début précoce </w:t>
      </w:r>
      <w:r>
        <w:rPr>
          <w:spacing w:val="-3"/>
        </w:rPr>
        <w:t xml:space="preserve">s'</w:t>
      </w:r>
      <w:r>
        <w:rPr>
          <w:spacing w:val="-3"/>
        </w:rPr>
        <w:t xml:space="preserve">ils </w:t>
      </w:r>
      <w:r>
        <w:rPr>
          <w:spacing w:val="-3"/>
        </w:rPr>
        <w:t xml:space="preserve">indiquaient </w:t>
      </w:r>
      <w:r>
        <w:rPr>
          <w:spacing w:val="-3"/>
        </w:rPr>
        <w:t xml:space="preserve">que </w:t>
      </w:r>
      <w:r>
        <w:rPr>
          <w:spacing w:val="-3"/>
        </w:rPr>
        <w:t xml:space="preserve">leur </w:t>
      </w:r>
      <w:r>
        <w:rPr>
          <w:spacing w:val="-3"/>
        </w:rPr>
        <w:t xml:space="preserve">dysphorie de </w:t>
      </w:r>
      <w:r>
        <w:rPr>
          <w:spacing w:val="-3"/>
        </w:rPr>
        <w:t xml:space="preserve">genre </w:t>
      </w:r>
      <w:r>
        <w:rPr>
          <w:spacing w:val="-2"/>
        </w:rPr>
        <w:t xml:space="preserve">avait commencé </w:t>
      </w:r>
      <w:r>
        <w:rPr>
          <w:spacing w:val="-2"/>
        </w:rPr>
        <w:t xml:space="preserve">"pendant l'</w:t>
      </w:r>
      <w:r>
        <w:rPr>
          <w:spacing w:val="-2"/>
        </w:rPr>
        <w:t xml:space="preserve">enfance</w:t>
      </w:r>
      <w:r>
        <w:rPr>
          <w:spacing w:val="-4"/>
        </w:rPr>
        <w:t xml:space="preserve">" </w:t>
      </w:r>
      <w:r>
        <w:rPr>
          <w:spacing w:val="-4"/>
        </w:rPr>
        <w:t xml:space="preserve">et une </w:t>
      </w:r>
      <w:r>
        <w:rPr>
          <w:spacing w:val="-4"/>
        </w:rPr>
        <w:t xml:space="preserve">dysphorie de </w:t>
      </w:r>
      <w:r>
        <w:rPr>
          <w:spacing w:val="-4"/>
        </w:rPr>
        <w:t xml:space="preserve">genre </w:t>
      </w:r>
      <w:r>
        <w:rPr>
          <w:spacing w:val="-4"/>
        </w:rPr>
        <w:t xml:space="preserve">à début tardif </w:t>
      </w:r>
      <w:r>
        <w:rPr>
          <w:spacing w:val="-3"/>
        </w:rPr>
        <w:t xml:space="preserve">si </w:t>
      </w:r>
      <w:r>
        <w:rPr>
          <w:spacing w:val="-3"/>
        </w:rPr>
        <w:t xml:space="preserve">leur </w:t>
      </w:r>
      <w:r>
        <w:rPr>
          <w:spacing w:val="-3"/>
        </w:rPr>
        <w:t xml:space="preserve">dysphorie de </w:t>
      </w:r>
      <w:r>
        <w:rPr>
          <w:spacing w:val="-3"/>
        </w:rPr>
        <w:t xml:space="preserve">genre </w:t>
      </w:r>
      <w:r>
        <w:rPr>
          <w:spacing w:val="-3"/>
        </w:rPr>
        <w:t xml:space="preserve">avait commencé </w:t>
      </w:r>
      <w:r>
        <w:rPr>
          <w:spacing w:val="-3"/>
        </w:rPr>
        <w:t xml:space="preserve">"</w:t>
      </w:r>
      <w:r>
        <w:rPr>
          <w:spacing w:val="-3"/>
        </w:rPr>
        <w:t xml:space="preserve">au </w:t>
      </w:r>
      <w:r>
        <w:rPr>
          <w:spacing w:val="-3"/>
        </w:rPr>
        <w:t xml:space="preserve">début de </w:t>
      </w:r>
      <w:r>
        <w:rPr>
          <w:spacing w:val="-3"/>
        </w:rPr>
        <w:t xml:space="preserve">la </w:t>
      </w:r>
      <w:r>
        <w:rPr>
          <w:spacing w:val="-3"/>
        </w:rPr>
        <w:t xml:space="preserve">puberté" </w:t>
      </w:r>
      <w:r>
        <w:rPr>
          <w:spacing w:val="-3"/>
        </w:rPr>
        <w:t xml:space="preserve">ou </w:t>
      </w:r>
      <w:r>
        <w:rPr>
          <w:spacing w:val="-3"/>
        </w:rPr>
        <w:t xml:space="preserve">plus tard. </w:t>
      </w:r>
      <w:r>
        <w:rPr>
          <w:spacing w:val="-3"/>
        </w:rPr>
        <w:t xml:space="preserve">Pour </w:t>
      </w:r>
      <w:r>
        <w:rPr>
          <w:spacing w:val="-3"/>
        </w:rPr>
        <w:t xml:space="preserve">évaluer les </w:t>
      </w:r>
      <w:r>
        <w:rPr>
          <w:spacing w:val="-3"/>
        </w:rPr>
        <w:t xml:space="preserve">typologies, </w:t>
      </w:r>
      <w:r>
        <w:rPr>
          <w:spacing w:val="-1"/>
        </w:rPr>
        <w:t xml:space="preserve">les </w:t>
      </w:r>
      <w:r>
        <w:rPr>
          <w:spacing w:val="-1"/>
        </w:rPr>
        <w:t xml:space="preserve">participants </w:t>
      </w:r>
      <w:r>
        <w:rPr>
          <w:spacing w:val="-1"/>
        </w:rPr>
        <w:t xml:space="preserve">ont été </w:t>
      </w:r>
      <w:r>
        <w:rPr>
          <w:spacing w:val="-1"/>
        </w:rPr>
        <w:t xml:space="preserve">caractérisés </w:t>
      </w:r>
      <w:r>
        <w:rPr/>
        <w:t xml:space="preserve">selon la </w:t>
      </w:r>
      <w:r>
        <w:rPr>
          <w:spacing w:val="-2"/>
        </w:rPr>
        <w:t xml:space="preserve">typologie de </w:t>
      </w:r>
      <w:r>
        <w:rPr/>
        <w:t xml:space="preserve">Blanchard </w:t>
      </w:r>
      <w:r>
        <w:rPr/>
        <w:t xml:space="preserve">(</w:t>
      </w:r>
      <w:hyperlink w:history="true" w:anchor="_bookmark13">
        <w:r>
          <w:rPr>
            <w:color w:val="0000FF"/>
          </w:rPr>
          <w:t xml:space="preserve">1985</w:t>
        </w:r>
      </w:hyperlink>
      <w:r>
        <w:rPr/>
        <w:t xml:space="preserve">, </w:t>
      </w:r>
      <w:hyperlink w:history="true" w:anchor="_bookmark14">
        <w:r>
          <w:rPr>
            <w:color w:val="0000FF"/>
          </w:rPr>
          <w:t xml:space="preserve">1989</w:t>
        </w:r>
      </w:hyperlink>
      <w:r>
        <w:rPr/>
        <w:t xml:space="preserve">) </w:t>
      </w:r>
      <w:r>
        <w:rPr>
          <w:spacing w:val="-2"/>
        </w:rPr>
        <w:t xml:space="preserve">comme </w:t>
      </w:r>
      <w:r>
        <w:rPr>
          <w:spacing w:val="-2"/>
        </w:rPr>
        <w:t xml:space="preserve">homosexuels </w:t>
      </w:r>
      <w:r>
        <w:rPr>
          <w:spacing w:val="-2"/>
        </w:rPr>
        <w:t xml:space="preserve">(si </w:t>
      </w:r>
      <w:r>
        <w:rPr>
          <w:spacing w:val="-2"/>
        </w:rPr>
        <w:t xml:space="preserve">les </w:t>
      </w:r>
      <w:r>
        <w:rPr>
          <w:spacing w:val="-2"/>
        </w:rPr>
        <w:t xml:space="preserve">orientations </w:t>
      </w:r>
      <w:r>
        <w:rPr>
          <w:spacing w:val="-2"/>
        </w:rPr>
        <w:t xml:space="preserve">sexuelles </w:t>
      </w:r>
      <w:r>
        <w:rPr>
          <w:spacing w:val="-1"/>
        </w:rPr>
        <w:t xml:space="preserve">énumérées </w:t>
      </w:r>
      <w:r>
        <w:rPr>
          <w:spacing w:val="-1"/>
        </w:rPr>
        <w:t xml:space="preserve">avant </w:t>
      </w:r>
      <w:r>
        <w:rPr>
          <w:spacing w:val="-4"/>
        </w:rPr>
        <w:t xml:space="preserve">la </w:t>
      </w:r>
      <w:r>
        <w:rPr>
          <w:spacing w:val="-4"/>
        </w:rPr>
        <w:t xml:space="preserve">transition </w:t>
      </w:r>
      <w:r>
        <w:rPr>
          <w:spacing w:val="-4"/>
        </w:rPr>
        <w:t xml:space="preserve">étaient </w:t>
      </w:r>
      <w:r>
        <w:rPr>
          <w:spacing w:val="-4"/>
        </w:rPr>
        <w:t xml:space="preserve">exclusivement </w:t>
      </w:r>
      <w:r>
        <w:rPr>
          <w:spacing w:val="-3"/>
        </w:rPr>
        <w:t xml:space="preserve">homosexuelles) </w:t>
      </w:r>
      <w:r>
        <w:rPr>
          <w:spacing w:val="-3"/>
        </w:rPr>
        <w:t xml:space="preserve">ou </w:t>
      </w:r>
      <w:r>
        <w:rPr>
          <w:spacing w:val="-3"/>
        </w:rPr>
        <w:t xml:space="preserve">non-homosexuels</w:t>
      </w:r>
      <w:r>
        <w:rPr>
          <w:spacing w:val="-4"/>
        </w:rPr>
        <w:t xml:space="preserve">, ce qui </w:t>
      </w:r>
      <w:r>
        <w:rPr>
          <w:spacing w:val="-3"/>
        </w:rPr>
        <w:t xml:space="preserve">inclut les </w:t>
      </w:r>
      <w:r>
        <w:rPr/>
        <w:t xml:space="preserve">réponses </w:t>
      </w:r>
      <w:r>
        <w:rPr>
          <w:spacing w:val="-3"/>
        </w:rPr>
        <w:t xml:space="preserve">hétérosexuelles, </w:t>
      </w:r>
      <w:r>
        <w:rPr>
          <w:spacing w:val="-3"/>
        </w:rPr>
        <w:t xml:space="preserve">asexuelles, </w:t>
      </w:r>
      <w:r>
        <w:rPr>
          <w:spacing w:val="-3"/>
        </w:rPr>
        <w:t xml:space="preserve">bisexuelles, </w:t>
      </w:r>
      <w:r>
        <w:rPr>
          <w:spacing w:val="-3"/>
        </w:rPr>
        <w:t xml:space="preserve">pansexuelles </w:t>
      </w:r>
      <w:r>
        <w:rPr>
          <w:spacing w:val="-3"/>
        </w:rPr>
        <w:t xml:space="preserve">et </w:t>
      </w:r>
      <w:r>
        <w:rPr/>
        <w:t xml:space="preserve">multiples</w:t>
      </w:r>
      <w:r>
        <w:rPr/>
        <w:t xml:space="preserve">.</w:t>
      </w:r>
    </w:p>
    <w:p>
      <w:pPr>
        <w:pStyle w:val="Heading3"/>
        <w:spacing w:before="229"/>
      </w:pPr>
      <w:bookmarkStart w:name="Transition" w:id="12"/>
      <w:bookmarkEnd w:id="12"/>
      <w:r>
        <w:rPr>
          <w:b w:val="0"/>
        </w:rPr>
      </w:r>
      <w:r>
        <w:rPr>
          <w:w w:val="90"/>
        </w:rPr>
        <w:t xml:space="preserve">Transition</w:t>
      </w:r>
    </w:p>
    <w:p>
      <w:pPr>
        <w:pStyle w:val="BodyText"/>
        <w:spacing w:before="6"/>
        <w:rPr>
          <w:rFonts w:ascii="Tahoma"/>
          <w:b/>
          <w:sz w:val="22"/>
        </w:rPr>
      </w:pPr>
    </w:p>
    <w:p>
      <w:pPr>
        <w:pStyle w:val="BodyText"/>
        <w:spacing w:line="261" w:lineRule="auto"/>
        <w:ind w:start="120" w:end="40"/>
        <w:jc w:val="both"/>
      </w:pPr>
      <w:r>
        <w:rPr/>
        <w:t xml:space="preserve">On a demandé aux participants leur âge et l'année où ils ont </w:t>
      </w:r>
      <w:r>
        <w:rPr>
          <w:spacing w:val="-2"/>
        </w:rPr>
        <w:t xml:space="preserve">cherché </w:t>
      </w:r>
      <w:r>
        <w:rPr>
          <w:spacing w:val="-2"/>
        </w:rPr>
        <w:t xml:space="preserve">pour la première fois </w:t>
      </w:r>
      <w:r>
        <w:rPr>
          <w:spacing w:val="-2"/>
        </w:rPr>
        <w:t xml:space="preserve">à obtenir des </w:t>
      </w:r>
      <w:r>
        <w:rPr>
          <w:spacing w:val="-2"/>
        </w:rPr>
        <w:t xml:space="preserve">soins </w:t>
      </w:r>
      <w:r>
        <w:rPr>
          <w:spacing w:val="-2"/>
        </w:rPr>
        <w:t xml:space="preserve">en vue d'une </w:t>
      </w:r>
      <w:r>
        <w:rPr>
          <w:spacing w:val="-2"/>
        </w:rPr>
        <w:t xml:space="preserve">transition, les </w:t>
      </w:r>
      <w:r>
        <w:rPr>
          <w:spacing w:val="-2"/>
        </w:rPr>
        <w:t xml:space="preserve">sources </w:t>
      </w:r>
      <w:r>
        <w:rPr>
          <w:spacing w:val="-2"/>
        </w:rPr>
        <w:t xml:space="preserve">qui </w:t>
      </w:r>
      <w:r>
        <w:rPr>
          <w:spacing w:val="-2"/>
        </w:rPr>
        <w:t xml:space="preserve">les ont </w:t>
      </w:r>
      <w:r>
        <w:rPr>
          <w:spacing w:val="-2"/>
        </w:rPr>
        <w:t xml:space="preserve">encouragés </w:t>
      </w:r>
      <w:r>
        <w:rPr>
          <w:spacing w:val="-2"/>
        </w:rPr>
        <w:t xml:space="preserve">à </w:t>
      </w:r>
      <w:r>
        <w:rPr>
          <w:spacing w:val="-1"/>
        </w:rPr>
        <w:t xml:space="preserve">croire </w:t>
      </w:r>
      <w:r>
        <w:rPr>
          <w:spacing w:val="-1"/>
        </w:rPr>
        <w:t xml:space="preserve">que </w:t>
      </w:r>
      <w:r>
        <w:rPr/>
        <w:t xml:space="preserve">la </w:t>
      </w:r>
      <w:r>
        <w:rPr>
          <w:spacing w:val="-1"/>
        </w:rPr>
        <w:t xml:space="preserve">transition </w:t>
      </w:r>
      <w:r>
        <w:rPr/>
        <w:t xml:space="preserve">leur </w:t>
      </w:r>
      <w:r>
        <w:rPr/>
        <w:t xml:space="preserve">serait </w:t>
      </w:r>
      <w:r>
        <w:rPr/>
        <w:t xml:space="preserve">utile</w:t>
      </w:r>
      <w:r>
        <w:rPr/>
        <w:t xml:space="preserve">, </w:t>
      </w:r>
      <w:r>
        <w:rPr/>
        <w:t xml:space="preserve">et </w:t>
      </w:r>
      <w:r>
        <w:rPr/>
        <w:t xml:space="preserve">s'</w:t>
      </w:r>
      <w:r>
        <w:rPr>
          <w:spacing w:val="-4"/>
        </w:rPr>
        <w:t xml:space="preserve">ils </w:t>
      </w:r>
      <w:r>
        <w:rPr>
          <w:spacing w:val="-4"/>
        </w:rPr>
        <w:t xml:space="preserve">se sont sentis </w:t>
      </w:r>
      <w:r>
        <w:rPr>
          <w:spacing w:val="-4"/>
        </w:rPr>
        <w:t xml:space="preserve">poussés à </w:t>
      </w:r>
      <w:r>
        <w:rPr>
          <w:spacing w:val="-4"/>
        </w:rPr>
        <w:t xml:space="preserve">effectuer une </w:t>
      </w:r>
      <w:r>
        <w:rPr>
          <w:spacing w:val="-4"/>
        </w:rPr>
        <w:t xml:space="preserve">transition. </w:t>
      </w:r>
      <w:r>
        <w:rPr>
          <w:spacing w:val="-3"/>
        </w:rPr>
        <w:t xml:space="preserve">La </w:t>
      </w:r>
      <w:r>
        <w:rPr>
          <w:spacing w:val="-3"/>
        </w:rPr>
        <w:t xml:space="preserve">dynamique du </w:t>
      </w:r>
      <w:r>
        <w:rPr>
          <w:spacing w:val="-3"/>
        </w:rPr>
        <w:t xml:space="preserve">groupe d'</w:t>
      </w:r>
      <w:r>
        <w:rPr>
          <w:spacing w:val="-3"/>
        </w:rPr>
        <w:t xml:space="preserve">amis </w:t>
      </w:r>
      <w:r>
        <w:rPr>
          <w:spacing w:val="-3"/>
        </w:rPr>
        <w:t xml:space="preserve">qui </w:t>
      </w:r>
      <w:r>
        <w:rPr>
          <w:spacing w:val="-3"/>
        </w:rPr>
        <w:t xml:space="preserve">a été </w:t>
      </w:r>
      <w:r>
        <w:rPr>
          <w:spacing w:val="-3"/>
        </w:rPr>
        <w:t xml:space="preserve">identifiée </w:t>
      </w:r>
      <w:r>
        <w:rPr>
          <w:spacing w:val="-2"/>
        </w:rPr>
        <w:t xml:space="preserve">dans des </w:t>
      </w:r>
      <w:r>
        <w:rPr>
          <w:spacing w:val="-2"/>
        </w:rPr>
        <w:t xml:space="preserve">travaux </w:t>
      </w:r>
      <w:r>
        <w:rPr>
          <w:spacing w:val="-2"/>
        </w:rPr>
        <w:t xml:space="preserve">antérieurs </w:t>
      </w:r>
      <w:r>
        <w:rPr>
          <w:spacing w:val="-2"/>
        </w:rPr>
        <w:t xml:space="preserve">a été </w:t>
      </w:r>
      <w:r>
        <w:rPr>
          <w:spacing w:val="-2"/>
        </w:rPr>
        <w:t xml:space="preserve">évaluée </w:t>
      </w:r>
      <w:r>
        <w:rPr>
          <w:spacing w:val="-2"/>
        </w:rPr>
        <w:t xml:space="preserve">en </w:t>
      </w:r>
      <w:r>
        <w:rPr>
          <w:spacing w:val="-2"/>
        </w:rPr>
        <w:t xml:space="preserve">demandant aux </w:t>
      </w:r>
      <w:r>
        <w:rPr/>
        <w:t xml:space="preserve">répondants si leur groupe d'amis se moquait des personnes </w:t>
      </w:r>
      <w:r>
        <w:rPr>
          <w:spacing w:val="-3"/>
        </w:rPr>
        <w:t xml:space="preserve">qui </w:t>
      </w:r>
      <w:r>
        <w:rPr>
          <w:spacing w:val="-3"/>
        </w:rPr>
        <w:t xml:space="preserve">n'</w:t>
      </w:r>
      <w:r>
        <w:rPr>
          <w:spacing w:val="-3"/>
        </w:rPr>
        <w:t xml:space="preserve">étaient </w:t>
      </w:r>
      <w:r>
        <w:rPr>
          <w:spacing w:val="-3"/>
        </w:rPr>
        <w:t xml:space="preserve">pas </w:t>
      </w:r>
      <w:r>
        <w:rPr>
          <w:spacing w:val="-3"/>
        </w:rPr>
        <w:t xml:space="preserve">transgenres, </w:t>
      </w:r>
      <w:r>
        <w:rPr>
          <w:spacing w:val="-3"/>
        </w:rPr>
        <w:t xml:space="preserve">si </w:t>
      </w:r>
      <w:r>
        <w:rPr>
          <w:spacing w:val="-3"/>
        </w:rPr>
        <w:t xml:space="preserve">des personnes </w:t>
      </w:r>
      <w:r>
        <w:rPr>
          <w:spacing w:val="-3"/>
        </w:rPr>
        <w:t xml:space="preserve">de </w:t>
      </w:r>
      <w:r>
        <w:rPr>
          <w:spacing w:val="-3"/>
        </w:rPr>
        <w:t xml:space="preserve">leur </w:t>
      </w:r>
      <w:r>
        <w:rPr>
          <w:spacing w:val="-3"/>
        </w:rPr>
        <w:t xml:space="preserve">groupe d'</w:t>
      </w:r>
      <w:r>
        <w:rPr>
          <w:spacing w:val="-3"/>
        </w:rPr>
        <w:t xml:space="preserve">amis </w:t>
      </w:r>
      <w:r>
        <w:rPr>
          <w:spacing w:val="-3"/>
        </w:rPr>
        <w:t xml:space="preserve">préexistant </w:t>
      </w:r>
      <w:r>
        <w:rPr>
          <w:spacing w:val="-3"/>
        </w:rPr>
        <w:t xml:space="preserve">avaient effectué une transition </w:t>
      </w:r>
      <w:r>
        <w:rPr>
          <w:spacing w:val="-3"/>
        </w:rPr>
        <w:t xml:space="preserve">avant que </w:t>
      </w:r>
      <w:r>
        <w:rPr>
          <w:spacing w:val="-3"/>
        </w:rPr>
        <w:t xml:space="preserve">le </w:t>
      </w:r>
      <w:r>
        <w:rPr>
          <w:spacing w:val="-3"/>
        </w:rPr>
        <w:t xml:space="preserve">participant </w:t>
      </w:r>
      <w:r>
        <w:rPr>
          <w:spacing w:val="-3"/>
        </w:rPr>
        <w:t xml:space="preserve">ne </w:t>
      </w:r>
      <w:r>
        <w:rPr>
          <w:spacing w:val="-2"/>
        </w:rPr>
        <w:t xml:space="preserve">décide d</w:t>
      </w:r>
      <w:r>
        <w:rPr>
          <w:spacing w:val="-2"/>
        </w:rPr>
        <w:t xml:space="preserve">'effectuer une </w:t>
      </w:r>
      <w:r>
        <w:rPr>
          <w:spacing w:val="-2"/>
        </w:rPr>
        <w:t xml:space="preserve">transition</w:t>
      </w:r>
      <w:r>
        <w:rPr>
          <w:spacing w:val="-2"/>
        </w:rPr>
        <w:t xml:space="preserve">, </w:t>
      </w:r>
      <w:r>
        <w:rPr>
          <w:spacing w:val="-2"/>
        </w:rPr>
        <w:t xml:space="preserve">et </w:t>
      </w:r>
      <w:r>
        <w:rPr>
          <w:spacing w:val="-2"/>
        </w:rPr>
        <w:t xml:space="preserve">comment </w:t>
      </w:r>
      <w:r>
        <w:rPr>
          <w:spacing w:val="-2"/>
        </w:rPr>
        <w:t xml:space="preserve">la </w:t>
      </w:r>
      <w:r>
        <w:rPr>
          <w:spacing w:val="-2"/>
        </w:rPr>
        <w:t xml:space="preserve">popularité des </w:t>
      </w:r>
      <w:r>
        <w:rPr>
          <w:spacing w:val="-2"/>
        </w:rPr>
        <w:t xml:space="preserve">participants </w:t>
      </w:r>
      <w:r>
        <w:rPr>
          <w:spacing w:val="-2"/>
        </w:rPr>
        <w:t xml:space="preserve">a changé </w:t>
      </w:r>
      <w:r>
        <w:rPr>
          <w:spacing w:val="-1"/>
        </w:rPr>
        <w:t xml:space="preserve">après l'</w:t>
      </w:r>
      <w:r>
        <w:rPr>
          <w:spacing w:val="-1"/>
        </w:rPr>
        <w:t xml:space="preserve">annonce </w:t>
      </w:r>
      <w:r>
        <w:rPr>
          <w:spacing w:val="-3"/>
        </w:rPr>
        <w:t xml:space="preserve">de </w:t>
      </w:r>
      <w:r>
        <w:rPr>
          <w:spacing w:val="-3"/>
        </w:rPr>
        <w:t xml:space="preserve">leur </w:t>
      </w:r>
      <w:r>
        <w:rPr>
          <w:spacing w:val="-3"/>
        </w:rPr>
        <w:t xml:space="preserve">transition </w:t>
      </w:r>
      <w:r>
        <w:rPr>
          <w:spacing w:val="-3"/>
        </w:rPr>
        <w:t xml:space="preserve">(Littman, </w:t>
      </w:r>
      <w:hyperlink w:history="true" w:anchor="_bookmark39">
        <w:r>
          <w:rPr>
            <w:color w:val="0000FF"/>
            <w:spacing w:val="-3"/>
          </w:rPr>
          <w:t xml:space="preserve">2018</w:t>
        </w:r>
      </w:hyperlink>
      <w:r>
        <w:rPr>
          <w:spacing w:val="-3"/>
        </w:rPr>
        <w:t xml:space="preserve">). Des </w:t>
      </w:r>
      <w:r>
        <w:rPr>
          <w:spacing w:val="-2"/>
        </w:rPr>
        <w:t xml:space="preserve">questions </w:t>
      </w:r>
      <w:r>
        <w:rPr>
          <w:spacing w:val="-2"/>
        </w:rPr>
        <w:t xml:space="preserve">ont été </w:t>
      </w:r>
      <w:r>
        <w:rPr>
          <w:spacing w:val="-3"/>
        </w:rPr>
        <w:t xml:space="preserve">posées </w:t>
      </w:r>
      <w:r>
        <w:rPr>
          <w:spacing w:val="-3"/>
        </w:rPr>
        <w:t xml:space="preserve">sur les </w:t>
      </w:r>
      <w:r>
        <w:rPr>
          <w:spacing w:val="-3"/>
        </w:rPr>
        <w:t xml:space="preserve">expériences des </w:t>
      </w:r>
      <w:r>
        <w:rPr>
          <w:spacing w:val="-3"/>
        </w:rPr>
        <w:t xml:space="preserve">participants </w:t>
      </w:r>
      <w:r>
        <w:rPr>
          <w:spacing w:val="-2"/>
        </w:rPr>
        <w:t xml:space="preserve">avec les </w:t>
      </w:r>
      <w:r>
        <w:rPr>
          <w:spacing w:val="-2"/>
        </w:rPr>
        <w:t xml:space="preserve">cliniciens, </w:t>
      </w:r>
      <w:r>
        <w:rPr>
          <w:spacing w:val="-2"/>
        </w:rPr>
        <w:t xml:space="preserve">les </w:t>
      </w:r>
      <w:r>
        <w:rPr>
          <w:spacing w:val="-3"/>
        </w:rPr>
        <w:t xml:space="preserve">mesures </w:t>
      </w:r>
      <w:r>
        <w:rPr>
          <w:spacing w:val="-2"/>
        </w:rPr>
        <w:t xml:space="preserve">sociales, </w:t>
      </w:r>
      <w:r>
        <w:rPr>
          <w:spacing w:val="-4"/>
        </w:rPr>
        <w:t xml:space="preserve">médicales </w:t>
      </w:r>
      <w:r>
        <w:rPr>
          <w:spacing w:val="-4"/>
        </w:rPr>
        <w:t xml:space="preserve">et </w:t>
      </w:r>
      <w:r>
        <w:rPr>
          <w:spacing w:val="-4"/>
        </w:rPr>
        <w:t xml:space="preserve">chirurgicales </w:t>
      </w:r>
      <w:r>
        <w:rPr>
          <w:spacing w:val="-3"/>
        </w:rPr>
        <w:t xml:space="preserve">qu'</w:t>
      </w:r>
      <w:r>
        <w:rPr>
          <w:spacing w:val="-3"/>
        </w:rPr>
        <w:t xml:space="preserve">ils ont </w:t>
      </w:r>
      <w:r>
        <w:rPr>
          <w:spacing w:val="-3"/>
        </w:rPr>
        <w:t xml:space="preserve">prises </w:t>
      </w:r>
      <w:r>
        <w:rPr>
          <w:spacing w:val="-3"/>
        </w:rPr>
        <w:t xml:space="preserve">pour effectuer leur </w:t>
      </w:r>
      <w:r>
        <w:rPr>
          <w:spacing w:val="-3"/>
        </w:rPr>
        <w:t xml:space="preserve">transition, </w:t>
      </w:r>
      <w:r>
        <w:rPr>
          <w:spacing w:val="-3"/>
        </w:rPr>
        <w:t xml:space="preserve">et </w:t>
      </w:r>
      <w:r>
        <w:rPr>
          <w:spacing w:val="-3"/>
        </w:rPr>
        <w:t xml:space="preserve">la </w:t>
      </w:r>
      <w:r>
        <w:rPr>
          <w:spacing w:val="-3"/>
        </w:rPr>
        <w:t xml:space="preserve">durée </w:t>
      </w:r>
      <w:r>
        <w:rPr>
          <w:spacing w:val="-2"/>
        </w:rPr>
        <w:t xml:space="preserve">de </w:t>
      </w:r>
      <w:r>
        <w:rPr>
          <w:spacing w:val="-2"/>
        </w:rPr>
        <w:t xml:space="preserve">la </w:t>
      </w:r>
      <w:r>
        <w:rPr>
          <w:spacing w:val="-2"/>
        </w:rPr>
        <w:t xml:space="preserve">prise de </w:t>
      </w:r>
      <w:r>
        <w:rPr>
          <w:spacing w:val="-2"/>
        </w:rPr>
        <w:t xml:space="preserve">chaque </w:t>
      </w:r>
      <w:r>
        <w:rPr>
          <w:spacing w:val="-2"/>
        </w:rPr>
        <w:t xml:space="preserve">médicament.</w:t>
      </w:r>
    </w:p>
    <w:p>
      <w:pPr>
        <w:pStyle w:val="Heading3"/>
        <w:spacing w:before="228"/>
      </w:pPr>
      <w:bookmarkStart w:name="Detransition" w:id="13"/>
      <w:bookmarkEnd w:id="13"/>
      <w:r>
        <w:rPr>
          <w:b w:val="0"/>
        </w:rPr>
      </w:r>
      <w:r>
        <w:rPr>
          <w:w w:val="90"/>
        </w:rPr>
        <w:t xml:space="preserve">Détachement</w:t>
      </w:r>
    </w:p>
    <w:p>
      <w:pPr>
        <w:pStyle w:val="BodyText"/>
        <w:spacing w:before="6"/>
        <w:rPr>
          <w:rFonts w:ascii="Tahoma"/>
          <w:b/>
          <w:sz w:val="22"/>
        </w:rPr>
      </w:pPr>
    </w:p>
    <w:p>
      <w:pPr>
        <w:pStyle w:val="BodyText"/>
        <w:spacing w:line="261" w:lineRule="auto"/>
        <w:ind w:start="120" w:end="38"/>
        <w:jc w:val="both"/>
      </w:pPr>
      <w:r>
        <w:rPr/>
        <w:t xml:space="preserve">On a demandé aux participants leur âge et l'année où ils ont </w:t>
      </w:r>
      <w:r>
        <w:rPr/>
        <w:t xml:space="preserve">décidé de transiter, combien de temps ils ont été en transition </w:t>
      </w:r>
      <w:r>
        <w:rPr/>
        <w:t xml:space="preserve">avant de décider de transiter, les raisons pour lesquelles ils voulaient </w:t>
      </w:r>
      <w:r>
        <w:rPr/>
        <w:t xml:space="preserve">transiter, les sources qui les ont encouragés à croire que </w:t>
      </w:r>
      <w:r>
        <w:rPr/>
        <w:t xml:space="preserve">la </w:t>
      </w:r>
      <w:r>
        <w:rPr/>
        <w:t xml:space="preserve">transition </w:t>
      </w:r>
      <w:r>
        <w:rPr/>
        <w:t xml:space="preserve">leur </w:t>
      </w:r>
      <w:r>
        <w:rPr/>
        <w:t xml:space="preserve">serait </w:t>
      </w:r>
      <w:r>
        <w:rPr/>
        <w:t xml:space="preserve">utile, </w:t>
      </w:r>
      <w:r>
        <w:rPr/>
        <w:t xml:space="preserve">et </w:t>
      </w:r>
      <w:r>
        <w:rPr/>
        <w:t xml:space="preserve">s'</w:t>
      </w:r>
      <w:r>
        <w:rPr/>
        <w:t xml:space="preserve">ils </w:t>
      </w:r>
      <w:r>
        <w:rPr/>
        <w:t xml:space="preserve">se sont sentis </w:t>
      </w:r>
      <w:r>
        <w:rPr>
          <w:spacing w:val="-1"/>
        </w:rPr>
        <w:t xml:space="preserve">poussés </w:t>
      </w:r>
      <w:r>
        <w:rPr>
          <w:spacing w:val="-1"/>
        </w:rPr>
        <w:t xml:space="preserve">à </w:t>
      </w:r>
      <w:r>
        <w:rPr>
          <w:spacing w:val="-1"/>
        </w:rPr>
        <w:t xml:space="preserve">transiter. </w:t>
      </w:r>
      <w:r>
        <w:rPr/>
        <w:t xml:space="preserve">On a </w:t>
      </w:r>
      <w:r>
        <w:rPr/>
        <w:t xml:space="preserve">également </w:t>
      </w:r>
      <w:r>
        <w:rPr/>
        <w:t xml:space="preserve">demandé aux </w:t>
      </w:r>
      <w:r>
        <w:rPr/>
        <w:t xml:space="preserve">participants</w:t>
      </w:r>
    </w:p>
    <w:p>
      <w:pPr>
        <w:pStyle w:val="BodyText"/>
        <w:spacing w:before="118" w:line="261" w:lineRule="auto"/>
        <w:ind w:start="120" w:end="121"/>
        <w:jc w:val="both"/>
      </w:pPr>
      <w:r>
        <w:rPr/>
        <w:br w:type="column"/>
      </w:r>
      <w:r>
        <w:rPr>
          <w:spacing w:val="-2"/>
        </w:rPr>
        <w:t xml:space="preserve">les </w:t>
      </w:r>
      <w:r>
        <w:rPr>
          <w:spacing w:val="-3"/>
        </w:rPr>
        <w:t xml:space="preserve">mesures </w:t>
      </w:r>
      <w:r>
        <w:rPr>
          <w:spacing w:val="-3"/>
        </w:rPr>
        <w:t xml:space="preserve">sociales, </w:t>
      </w:r>
      <w:r>
        <w:rPr>
          <w:spacing w:val="-3"/>
        </w:rPr>
        <w:t xml:space="preserve">médicales </w:t>
      </w:r>
      <w:r>
        <w:rPr>
          <w:spacing w:val="-3"/>
        </w:rPr>
        <w:t xml:space="preserve">et </w:t>
      </w:r>
      <w:r>
        <w:rPr>
          <w:spacing w:val="-3"/>
        </w:rPr>
        <w:t xml:space="preserve">chirurgicales </w:t>
      </w:r>
      <w:r>
        <w:rPr>
          <w:spacing w:val="-3"/>
        </w:rPr>
        <w:t xml:space="preserve">qu'</w:t>
      </w:r>
      <w:r>
        <w:rPr>
          <w:spacing w:val="-3"/>
        </w:rPr>
        <w:t xml:space="preserve">ils ont </w:t>
      </w:r>
      <w:r>
        <w:rPr>
          <w:spacing w:val="-3"/>
        </w:rPr>
        <w:t xml:space="preserve">prises </w:t>
      </w:r>
      <w:r>
        <w:rPr>
          <w:spacing w:val="-3"/>
        </w:rPr>
        <w:t xml:space="preserve">pour effectuer leur </w:t>
      </w:r>
      <w:r>
        <w:rPr>
          <w:spacing w:val="-3"/>
        </w:rPr>
        <w:t xml:space="preserve">transition </w:t>
      </w:r>
      <w:r>
        <w:rPr>
          <w:spacing w:val="-2"/>
        </w:rPr>
        <w:t xml:space="preserve">et </w:t>
      </w:r>
      <w:r>
        <w:rPr/>
        <w:t xml:space="preserve">s'</w:t>
      </w:r>
      <w:r>
        <w:rPr/>
        <w:t xml:space="preserve">ils ont </w:t>
      </w:r>
      <w:r>
        <w:rPr/>
        <w:t xml:space="preserve">contacté </w:t>
      </w:r>
      <w:r>
        <w:rPr/>
        <w:t xml:space="preserve">le </w:t>
      </w:r>
      <w:r>
        <w:rPr/>
        <w:t xml:space="preserve">médecin </w:t>
      </w:r>
      <w:r>
        <w:rPr/>
        <w:t xml:space="preserve">ou la </w:t>
      </w:r>
      <w:r>
        <w:rPr/>
        <w:t xml:space="preserve">clinique </w:t>
      </w:r>
      <w:r>
        <w:rPr/>
        <w:t xml:space="preserve">qu'</w:t>
      </w:r>
      <w:r>
        <w:rPr/>
        <w:t xml:space="preserve">ils ont </w:t>
      </w:r>
      <w:r>
        <w:rPr/>
        <w:t xml:space="preserve">utilisé </w:t>
      </w:r>
      <w:r>
        <w:rPr/>
        <w:t xml:space="preserve">pour </w:t>
      </w:r>
      <w:r>
        <w:rPr>
          <w:spacing w:val="-2"/>
        </w:rPr>
        <w:t xml:space="preserve">leur </w:t>
      </w:r>
      <w:r>
        <w:rPr>
          <w:spacing w:val="-2"/>
        </w:rPr>
        <w:t xml:space="preserve">transition </w:t>
      </w:r>
      <w:r>
        <w:rPr>
          <w:spacing w:val="-2"/>
        </w:rPr>
        <w:t xml:space="preserve">pour </w:t>
      </w:r>
      <w:r>
        <w:rPr>
          <w:spacing w:val="-2"/>
        </w:rPr>
        <w:t xml:space="preserve">leur </w:t>
      </w:r>
      <w:r>
        <w:rPr>
          <w:spacing w:val="-2"/>
        </w:rPr>
        <w:t xml:space="preserve">dire </w:t>
      </w:r>
      <w:r>
        <w:rPr>
          <w:spacing w:val="-2"/>
        </w:rPr>
        <w:t xml:space="preserve">qu'</w:t>
      </w:r>
      <w:r>
        <w:rPr>
          <w:spacing w:val="-2"/>
        </w:rPr>
        <w:t xml:space="preserve">ils avaient </w:t>
      </w:r>
      <w:r>
        <w:rPr>
          <w:spacing w:val="-2"/>
        </w:rPr>
        <w:t xml:space="preserve">effectué leur transition.</w:t>
      </w:r>
    </w:p>
    <w:p>
      <w:pPr>
        <w:pStyle w:val="Heading3"/>
        <w:spacing w:before="235"/>
        <w:jc w:val="both"/>
      </w:pPr>
      <w:bookmarkStart w:name="Transition and Detransition Narratives" w:id="14"/>
      <w:bookmarkEnd w:id="14"/>
      <w:r>
        <w:rPr>
          <w:b w:val="0"/>
        </w:rPr>
      </w:r>
      <w:r>
        <w:rPr>
          <w:w w:val="80"/>
        </w:rPr>
        <w:t xml:space="preserve">Récits de </w:t>
      </w:r>
      <w:r>
        <w:rPr>
          <w:spacing w:val="-1"/>
          <w:w w:val="80"/>
        </w:rPr>
        <w:t xml:space="preserve">transition </w:t>
      </w:r>
      <w:r>
        <w:rPr>
          <w:spacing w:val="-1"/>
          <w:w w:val="80"/>
        </w:rPr>
        <w:t xml:space="preserve">et de </w:t>
      </w:r>
      <w:r>
        <w:rPr>
          <w:w w:val="80"/>
        </w:rPr>
        <w:t xml:space="preserve">détransition</w:t>
      </w:r>
    </w:p>
    <w:p>
      <w:pPr>
        <w:pStyle w:val="BodyText"/>
        <w:spacing w:before="6"/>
        <w:rPr>
          <w:rFonts w:ascii="Tahoma"/>
          <w:b/>
          <w:sz w:val="22"/>
        </w:rPr>
      </w:pPr>
    </w:p>
    <w:p>
      <w:pPr>
        <w:pStyle w:val="BodyText"/>
        <w:spacing w:line="261" w:lineRule="auto"/>
        <w:ind w:start="120" w:end="117"/>
        <w:jc w:val="both"/>
      </w:pPr>
      <w:r>
        <w:rPr>
          <w:spacing w:val="-3"/>
        </w:rPr>
        <w:t xml:space="preserve">Dans </w:t>
      </w:r>
      <w:r>
        <w:rPr>
          <w:spacing w:val="-3"/>
        </w:rPr>
        <w:t xml:space="preserve">cet </w:t>
      </w:r>
      <w:r>
        <w:rPr>
          <w:spacing w:val="-3"/>
        </w:rPr>
        <w:t xml:space="preserve">article, les </w:t>
      </w:r>
      <w:r>
        <w:rPr>
          <w:spacing w:val="-3"/>
        </w:rPr>
        <w:t xml:space="preserve">" récits " </w:t>
      </w:r>
      <w:r>
        <w:rPr>
          <w:spacing w:val="-3"/>
        </w:rPr>
        <w:t xml:space="preserve">désignent les </w:t>
      </w:r>
      <w:r>
        <w:rPr>
          <w:spacing w:val="-2"/>
        </w:rPr>
        <w:t xml:space="preserve">interprétations que font les </w:t>
      </w:r>
      <w:r>
        <w:rPr>
          <w:spacing w:val="-2"/>
        </w:rPr>
        <w:t xml:space="preserve">participants </w:t>
      </w:r>
      <w:r>
        <w:rPr>
          <w:spacing w:val="-2"/>
        </w:rPr>
        <w:t xml:space="preserve">de </w:t>
      </w:r>
      <w:r>
        <w:rPr>
          <w:spacing w:val="-2"/>
        </w:rPr>
        <w:t xml:space="preserve">leurs </w:t>
      </w:r>
      <w:r>
        <w:rPr>
          <w:spacing w:val="-2"/>
        </w:rPr>
        <w:t xml:space="preserve">expériences </w:t>
      </w:r>
      <w:r>
        <w:rPr>
          <w:spacing w:val="-2"/>
        </w:rPr>
        <w:t xml:space="preserve">et les </w:t>
      </w:r>
      <w:r>
        <w:rPr>
          <w:spacing w:val="-2"/>
        </w:rPr>
        <w:t xml:space="preserve">justifications </w:t>
      </w:r>
      <w:r>
        <w:rPr>
          <w:spacing w:val="-2"/>
        </w:rPr>
        <w:t xml:space="preserve">entourant </w:t>
      </w:r>
      <w:r>
        <w:rPr>
          <w:spacing w:val="-1"/>
        </w:rPr>
        <w:t xml:space="preserve">leurs </w:t>
      </w:r>
      <w:r>
        <w:rPr>
          <w:spacing w:val="-1"/>
        </w:rPr>
        <w:t xml:space="preserve">décisions </w:t>
      </w:r>
      <w:r>
        <w:rPr>
          <w:spacing w:val="-1"/>
        </w:rPr>
        <w:t xml:space="preserve">de </w:t>
      </w:r>
      <w:r>
        <w:rPr>
          <w:spacing w:val="-1"/>
        </w:rPr>
        <w:t xml:space="preserve">transition </w:t>
      </w:r>
      <w:r>
        <w:rPr>
          <w:spacing w:val="-1"/>
        </w:rPr>
        <w:t xml:space="preserve">et de </w:t>
      </w:r>
      <w:r>
        <w:rPr>
          <w:spacing w:val="-1"/>
        </w:rPr>
        <w:t xml:space="preserve">détransition. </w:t>
      </w:r>
      <w:r>
        <w:rPr>
          <w:spacing w:val="-1"/>
        </w:rPr>
        <w:t xml:space="preserve">Pour </w:t>
      </w:r>
      <w:r>
        <w:rPr>
          <w:spacing w:val="-1"/>
        </w:rPr>
        <w:t xml:space="preserve">associer </w:t>
      </w:r>
      <w:r>
        <w:rPr/>
        <w:t xml:space="preserve">chaque </w:t>
      </w:r>
      <w:r>
        <w:rPr/>
        <w:t xml:space="preserve">sondage </w:t>
      </w:r>
      <w:r>
        <w:rPr/>
        <w:t xml:space="preserve">de </w:t>
      </w:r>
      <w:r>
        <w:rPr/>
        <w:t xml:space="preserve">participant </w:t>
      </w:r>
      <w:r>
        <w:rPr/>
        <w:t xml:space="preserve">à </w:t>
      </w:r>
      <w:r>
        <w:rPr/>
        <w:t xml:space="preserve">un </w:t>
      </w:r>
      <w:r>
        <w:rPr/>
        <w:t xml:space="preserve">ensemble </w:t>
      </w:r>
      <w:r>
        <w:rPr/>
        <w:t xml:space="preserve">de </w:t>
      </w:r>
      <w:r>
        <w:rPr/>
        <w:t xml:space="preserve">récits </w:t>
      </w:r>
      <w:r>
        <w:rPr/>
        <w:t xml:space="preserve">pertinents</w:t>
      </w:r>
      <w:r>
        <w:rPr/>
        <w:t xml:space="preserve">, </w:t>
      </w:r>
      <w:r>
        <w:rPr/>
        <w:t xml:space="preserve">les </w:t>
      </w:r>
      <w:r>
        <w:rPr/>
        <w:t xml:space="preserve">données </w:t>
      </w:r>
      <w:r>
        <w:rPr/>
        <w:t xml:space="preserve">ont été </w:t>
      </w:r>
      <w:r>
        <w:rPr/>
        <w:t xml:space="preserve">examinées </w:t>
      </w:r>
      <w:r>
        <w:rPr>
          <w:spacing w:val="-1"/>
        </w:rPr>
        <w:t xml:space="preserve">avec des </w:t>
      </w:r>
      <w:r>
        <w:rPr/>
        <w:t xml:space="preserve">passages </w:t>
      </w:r>
      <w:r>
        <w:rPr>
          <w:spacing w:val="-1"/>
        </w:rPr>
        <w:t xml:space="preserve">horizontaux </w:t>
      </w:r>
      <w:r>
        <w:rPr/>
        <w:t xml:space="preserve">(du début </w:t>
      </w:r>
      <w:r>
        <w:rPr/>
        <w:t xml:space="preserve">à la </w:t>
      </w:r>
      <w:r>
        <w:rPr/>
        <w:t xml:space="preserve">fin) </w:t>
      </w:r>
      <w:r>
        <w:rPr/>
        <w:t xml:space="preserve">et </w:t>
      </w:r>
      <w:r>
        <w:rPr/>
        <w:t xml:space="preserve">verticaux </w:t>
      </w:r>
      <w:r>
        <w:rPr/>
        <w:t xml:space="preserve">pour des questions sélectionnées (ces questions sont énumérées dans les </w:t>
      </w:r>
      <w:r>
        <w:rPr>
          <w:spacing w:val="-3"/>
        </w:rPr>
        <w:t xml:space="preserve">documents complémentaires). Les </w:t>
      </w:r>
      <w:r>
        <w:rPr>
          <w:spacing w:val="-3"/>
        </w:rPr>
        <w:t xml:space="preserve">enquêtes </w:t>
      </w:r>
      <w:r>
        <w:rPr>
          <w:spacing w:val="-3"/>
        </w:rPr>
        <w:t xml:space="preserve">ont été </w:t>
      </w:r>
      <w:r>
        <w:rPr>
          <w:spacing w:val="-3"/>
        </w:rPr>
        <w:t xml:space="preserve">codées </w:t>
      </w:r>
      <w:r>
        <w:rPr>
          <w:spacing w:val="-2"/>
        </w:rPr>
        <w:t xml:space="preserve">comme </w:t>
      </w:r>
      <w:r>
        <w:rPr>
          <w:spacing w:val="-2"/>
        </w:rPr>
        <w:t xml:space="preserve">appartenant </w:t>
      </w:r>
      <w:r>
        <w:rPr>
          <w:spacing w:val="-2"/>
        </w:rPr>
        <w:t xml:space="preserve">à </w:t>
      </w:r>
      <w:r>
        <w:rPr>
          <w:spacing w:val="-2"/>
        </w:rPr>
        <w:t xml:space="preserve">zéro </w:t>
      </w:r>
      <w:r>
        <w:rPr>
          <w:spacing w:val="-2"/>
        </w:rPr>
        <w:t xml:space="preserve">ou </w:t>
      </w:r>
      <w:r>
        <w:rPr>
          <w:spacing w:val="-2"/>
        </w:rPr>
        <w:t xml:space="preserve">plus </w:t>
      </w:r>
      <w:r>
        <w:rPr>
          <w:spacing w:val="-2"/>
        </w:rPr>
        <w:t xml:space="preserve">des </w:t>
      </w:r>
      <w:r>
        <w:rPr>
          <w:spacing w:val="-2"/>
        </w:rPr>
        <w:t xml:space="preserve">catégories </w:t>
      </w:r>
      <w:r>
        <w:rPr>
          <w:spacing w:val="-2"/>
        </w:rPr>
        <w:t xml:space="preserve">narratives </w:t>
      </w:r>
      <w:r>
        <w:rPr>
          <w:spacing w:val="-2"/>
        </w:rPr>
        <w:t xml:space="preserve">suivantes </w:t>
      </w:r>
      <w:r>
        <w:rPr>
          <w:spacing w:val="-2"/>
        </w:rPr>
        <w:t xml:space="preserve">: </w:t>
      </w:r>
      <w:r>
        <w:rPr>
          <w:spacing w:val="-1"/>
        </w:rPr>
        <w:t xml:space="preserve">discrimination, </w:t>
      </w:r>
      <w:r>
        <w:rPr>
          <w:spacing w:val="-3"/>
        </w:rPr>
        <w:t xml:space="preserve">nonbinaire, </w:t>
      </w:r>
      <w:r>
        <w:rPr>
          <w:spacing w:val="-3"/>
        </w:rPr>
        <w:t xml:space="preserve">retransition, </w:t>
      </w:r>
      <w:r>
        <w:rPr>
          <w:spacing w:val="-3"/>
        </w:rPr>
        <w:t xml:space="preserve">traumatisme </w:t>
      </w:r>
      <w:r>
        <w:rPr>
          <w:spacing w:val="-3"/>
        </w:rPr>
        <w:t xml:space="preserve">et </w:t>
      </w:r>
      <w:r>
        <w:rPr>
          <w:spacing w:val="-2"/>
        </w:rPr>
        <w:t xml:space="preserve">santé </w:t>
      </w:r>
      <w:r>
        <w:rPr>
          <w:spacing w:val="-3"/>
        </w:rPr>
        <w:t xml:space="preserve">mentale</w:t>
      </w:r>
      <w:r>
        <w:rPr>
          <w:spacing w:val="-2"/>
        </w:rPr>
        <w:t xml:space="preserve">, </w:t>
      </w:r>
      <w:r>
        <w:rPr>
          <w:spacing w:val="-1"/>
        </w:rPr>
        <w:t xml:space="preserve">homophobie </w:t>
      </w:r>
      <w:r>
        <w:rPr>
          <w:spacing w:val="-2"/>
        </w:rPr>
        <w:t xml:space="preserve">intériorisée</w:t>
      </w:r>
      <w:r>
        <w:rPr>
          <w:spacing w:val="-1"/>
        </w:rPr>
        <w:t xml:space="preserve">, </w:t>
      </w:r>
      <w:r>
        <w:rPr>
          <w:spacing w:val="-1"/>
        </w:rPr>
        <w:t xml:space="preserve">influence </w:t>
      </w:r>
      <w:r>
        <w:rPr>
          <w:spacing w:val="-1"/>
        </w:rPr>
        <w:t xml:space="preserve">sociale </w:t>
      </w:r>
      <w:r>
        <w:rPr>
          <w:spacing w:val="-1"/>
        </w:rPr>
        <w:t xml:space="preserve">et </w:t>
      </w:r>
      <w:r>
        <w:rPr>
          <w:spacing w:val="-1"/>
        </w:rPr>
        <w:t xml:space="preserve">misogynie. </w:t>
      </w:r>
      <w:r>
        <w:rPr>
          <w:spacing w:val="-1"/>
        </w:rPr>
        <w:t xml:space="preserve">Chaque </w:t>
      </w:r>
      <w:r>
        <w:rPr/>
        <w:t xml:space="preserve">récit </w:t>
      </w:r>
      <w:r>
        <w:rPr>
          <w:spacing w:val="-2"/>
        </w:rPr>
        <w:t xml:space="preserve">et </w:t>
      </w:r>
      <w:r>
        <w:rPr>
          <w:spacing w:val="-2"/>
        </w:rPr>
        <w:t xml:space="preserve">les </w:t>
      </w:r>
      <w:r>
        <w:rPr>
          <w:spacing w:val="-2"/>
        </w:rPr>
        <w:t xml:space="preserve">réponses </w:t>
      </w:r>
      <w:r>
        <w:rPr>
          <w:spacing w:val="-2"/>
        </w:rPr>
        <w:t xml:space="preserve">qui </w:t>
      </w:r>
      <w:r>
        <w:rPr>
          <w:spacing w:val="-1"/>
        </w:rPr>
        <w:t xml:space="preserve">lui </w:t>
      </w:r>
      <w:r>
        <w:rPr>
          <w:spacing w:val="-2"/>
        </w:rPr>
        <w:t xml:space="preserve">sont </w:t>
      </w:r>
      <w:r>
        <w:rPr>
          <w:spacing w:val="-1"/>
        </w:rPr>
        <w:t xml:space="preserve">associées </w:t>
      </w:r>
      <w:r>
        <w:rPr>
          <w:spacing w:val="-1"/>
        </w:rPr>
        <w:t xml:space="preserve">sont </w:t>
      </w:r>
      <w:r>
        <w:rPr>
          <w:spacing w:val="-1"/>
        </w:rPr>
        <w:t xml:space="preserve">détaillés </w:t>
      </w:r>
      <w:r>
        <w:rPr>
          <w:spacing w:val="-3"/>
        </w:rPr>
        <w:t xml:space="preserve">ci-dessous. Des </w:t>
      </w:r>
      <w:r>
        <w:rPr>
          <w:spacing w:val="-3"/>
        </w:rPr>
        <w:t xml:space="preserve">exemples de </w:t>
      </w:r>
      <w:r>
        <w:rPr>
          <w:spacing w:val="-3"/>
        </w:rPr>
        <w:t xml:space="preserve">citations </w:t>
      </w:r>
      <w:r>
        <w:rPr>
          <w:spacing w:val="-3"/>
        </w:rPr>
        <w:t xml:space="preserve">ont </w:t>
      </w:r>
      <w:r>
        <w:rPr>
          <w:spacing w:val="-3"/>
        </w:rPr>
        <w:t xml:space="preserve">été sélectionnés </w:t>
      </w:r>
      <w:r>
        <w:rPr>
          <w:spacing w:val="-2"/>
        </w:rPr>
        <w:t xml:space="preserve">en </w:t>
      </w:r>
      <w:r>
        <w:rPr>
          <w:spacing w:val="-2"/>
        </w:rPr>
        <w:t xml:space="preserve">prenant </w:t>
      </w:r>
      <w:r>
        <w:rPr>
          <w:spacing w:val="-2"/>
        </w:rPr>
        <w:t xml:space="preserve">soin d</w:t>
      </w:r>
      <w:r>
        <w:rPr>
          <w:spacing w:val="-2"/>
        </w:rPr>
        <w:t xml:space="preserve">'</w:t>
      </w:r>
      <w:r>
        <w:rPr>
          <w:spacing w:val="-2"/>
        </w:rPr>
        <w:t xml:space="preserve">éviter de </w:t>
      </w:r>
      <w:r>
        <w:rPr>
          <w:spacing w:val="-2"/>
        </w:rPr>
        <w:t xml:space="preserve">citer </w:t>
      </w:r>
      <w:r>
        <w:rPr>
          <w:spacing w:val="-2"/>
        </w:rPr>
        <w:t xml:space="preserve">un </w:t>
      </w:r>
      <w:r>
        <w:rPr>
          <w:spacing w:val="-2"/>
        </w:rPr>
        <w:t xml:space="preserve">participant </w:t>
      </w:r>
      <w:r>
        <w:rPr>
          <w:spacing w:val="-2"/>
        </w:rPr>
        <w:t xml:space="preserve">plus </w:t>
      </w:r>
      <w:r>
        <w:rPr>
          <w:spacing w:val="-2"/>
        </w:rPr>
        <w:t xml:space="preserve">d'</w:t>
      </w:r>
      <w:r>
        <w:rPr>
          <w:spacing w:val="-2"/>
        </w:rPr>
        <w:t xml:space="preserve">une fois </w:t>
      </w:r>
      <w:r>
        <w:rPr>
          <w:spacing w:val="-2"/>
        </w:rPr>
        <w:t xml:space="preserve">par </w:t>
      </w:r>
      <w:r>
        <w:rPr>
          <w:spacing w:val="-2"/>
        </w:rPr>
        <w:t xml:space="preserve">récit. </w:t>
      </w:r>
      <w:r>
        <w:rPr/>
        <w:t xml:space="preserve">Les </w:t>
      </w:r>
      <w:r>
        <w:rPr>
          <w:spacing w:val="-2"/>
        </w:rPr>
        <w:t xml:space="preserve">récits </w:t>
      </w:r>
      <w:r>
        <w:rPr/>
        <w:t xml:space="preserve">sont </w:t>
      </w:r>
      <w:r>
        <w:rPr/>
        <w:t xml:space="preserve">classés </w:t>
      </w:r>
      <w:r>
        <w:rPr/>
        <w:t xml:space="preserve">et </w:t>
      </w:r>
      <w:r>
        <w:rPr/>
        <w:t xml:space="preserve">rapportés </w:t>
      </w:r>
      <w:r>
        <w:rPr/>
        <w:t xml:space="preserve">en </w:t>
      </w:r>
      <w:r>
        <w:rPr>
          <w:w w:val="95"/>
        </w:rPr>
        <w:t xml:space="preserve">commençant par </w:t>
      </w:r>
      <w:r>
        <w:rPr/>
        <w:t xml:space="preserve">les </w:t>
      </w:r>
      <w:r>
        <w:rPr>
          <w:w w:val="95"/>
        </w:rPr>
        <w:t xml:space="preserve">récits les </w:t>
      </w:r>
      <w:r>
        <w:rPr/>
        <w:t xml:space="preserve">plus </w:t>
      </w:r>
      <w:r>
        <w:rPr/>
        <w:t xml:space="preserve">couramment </w:t>
      </w:r>
      <w:r>
        <w:rPr/>
        <w:t xml:space="preserve">acceptés</w:t>
      </w:r>
      <w:r>
        <w:rPr>
          <w:w w:val="95"/>
        </w:rPr>
        <w:t xml:space="preserve">, </w:t>
      </w:r>
      <w:r>
        <w:rPr>
          <w:w w:val="95"/>
        </w:rPr>
        <w:t xml:space="preserve">suivis des </w:t>
      </w:r>
      <w:r>
        <w:rPr>
          <w:w w:val="95"/>
        </w:rPr>
        <w:t xml:space="preserve">récits </w:t>
      </w:r>
      <w:r>
        <w:rPr>
          <w:w w:val="95"/>
        </w:rPr>
        <w:t xml:space="preserve">les </w:t>
      </w:r>
      <w:r>
        <w:rPr>
          <w:w w:val="95"/>
        </w:rPr>
        <w:t xml:space="preserve">plus récents</w:t>
      </w:r>
      <w:r>
        <w:rPr>
          <w:w w:val="95"/>
        </w:rPr>
        <w:t xml:space="preserve">.</w:t>
      </w:r>
    </w:p>
    <w:p>
      <w:pPr>
        <w:pStyle w:val="BodyText"/>
        <w:spacing w:line="261" w:lineRule="auto"/>
        <w:ind w:start="120" w:end="115" w:firstLine="226"/>
        <w:jc w:val="both"/>
      </w:pPr>
      <w:r>
        <w:rPr/>
        <w:t xml:space="preserve">Le </w:t>
      </w:r>
      <w:r>
        <w:rPr/>
        <w:t xml:space="preserve">récit de la </w:t>
      </w:r>
      <w:r>
        <w:rPr>
          <w:i/>
        </w:rPr>
        <w:t xml:space="preserve">discrimination </w:t>
      </w:r>
      <w:r>
        <w:rPr/>
        <w:t xml:space="preserve">a été défini comme le cas où une </w:t>
      </w:r>
      <w:r>
        <w:rPr/>
        <w:t xml:space="preserve">personne a transité en raison d'une discrimination ou de </w:t>
      </w:r>
      <w:r>
        <w:rPr/>
        <w:t xml:space="preserve">pressions </w:t>
      </w:r>
      <w:r>
        <w:rPr/>
        <w:t xml:space="preserve">sociales </w:t>
      </w:r>
      <w:r>
        <w:rPr/>
        <w:t xml:space="preserve">externes</w:t>
      </w:r>
      <w:r>
        <w:rPr/>
        <w:t xml:space="preserve">. </w:t>
      </w:r>
      <w:r>
        <w:rPr/>
        <w:t xml:space="preserve">Le </w:t>
      </w:r>
      <w:r>
        <w:rPr/>
        <w:t xml:space="preserve">récit de l'identité </w:t>
      </w:r>
      <w:r>
        <w:rPr>
          <w:i/>
        </w:rPr>
        <w:t xml:space="preserve">non-binaire </w:t>
      </w:r>
      <w:r>
        <w:rPr/>
        <w:t xml:space="preserve">consistait </w:t>
      </w:r>
      <w:r>
        <w:rPr>
          <w:spacing w:val="-2"/>
        </w:rPr>
        <w:t xml:space="preserve">à </w:t>
      </w:r>
      <w:r>
        <w:rPr>
          <w:spacing w:val="-2"/>
        </w:rPr>
        <w:t xml:space="preserve">répondre </w:t>
      </w:r>
      <w:r>
        <w:rPr>
          <w:spacing w:val="-2"/>
        </w:rPr>
        <w:t xml:space="preserve">que </w:t>
      </w:r>
      <w:r>
        <w:rPr>
          <w:spacing w:val="-2"/>
        </w:rPr>
        <w:t xml:space="preserve">l'</w:t>
      </w:r>
      <w:r>
        <w:rPr>
          <w:spacing w:val="-2"/>
        </w:rPr>
        <w:t xml:space="preserve">identification </w:t>
      </w:r>
      <w:r>
        <w:rPr>
          <w:spacing w:val="-2"/>
        </w:rPr>
        <w:t xml:space="preserve">actuelle </w:t>
      </w:r>
      <w:r>
        <w:rPr>
          <w:spacing w:val="-1"/>
        </w:rPr>
        <w:t xml:space="preserve">était </w:t>
      </w:r>
      <w:r>
        <w:rPr>
          <w:spacing w:val="-1"/>
        </w:rPr>
        <w:t xml:space="preserve">"</w:t>
      </w:r>
      <w:r>
        <w:rPr>
          <w:spacing w:val="-2"/>
        </w:rPr>
        <w:t xml:space="preserve">non-binaire/genre-queer" </w:t>
      </w:r>
      <w:r>
        <w:rPr>
          <w:spacing w:val="-2"/>
        </w:rPr>
        <w:t xml:space="preserve">ou à </w:t>
      </w:r>
      <w:r>
        <w:rPr>
          <w:spacing w:val="-2"/>
        </w:rPr>
        <w:t xml:space="preserve">fournir des </w:t>
      </w:r>
      <w:r>
        <w:rPr>
          <w:spacing w:val="-2"/>
        </w:rPr>
        <w:t xml:space="preserve">réponses </w:t>
      </w:r>
      <w:r>
        <w:rPr>
          <w:spacing w:val="-2"/>
        </w:rPr>
        <w:t xml:space="preserve">ouvertes </w:t>
      </w:r>
      <w:r>
        <w:rPr>
          <w:spacing w:val="-2"/>
        </w:rPr>
        <w:t xml:space="preserve">décrivant les </w:t>
      </w:r>
      <w:r>
        <w:rPr>
          <w:spacing w:val="-1"/>
        </w:rPr>
        <w:t xml:space="preserve">aspects </w:t>
      </w:r>
      <w:r>
        <w:rPr>
          <w:spacing w:val="-1"/>
        </w:rPr>
        <w:t xml:space="preserve">de la </w:t>
      </w:r>
      <w:r>
        <w:rPr>
          <w:spacing w:val="-1"/>
        </w:rPr>
        <w:t xml:space="preserve">découverte </w:t>
      </w:r>
      <w:r>
        <w:rPr>
          <w:spacing w:val="-1"/>
        </w:rPr>
        <w:t xml:space="preserve">ou du </w:t>
      </w:r>
      <w:r>
        <w:rPr>
          <w:spacing w:val="-1"/>
        </w:rPr>
        <w:t xml:space="preserve">maintien d'</w:t>
      </w:r>
      <w:r>
        <w:rPr>
          <w:spacing w:val="-1"/>
        </w:rPr>
        <w:t xml:space="preserve">une </w:t>
      </w:r>
      <w:r>
        <w:rPr>
          <w:spacing w:val="-1"/>
        </w:rPr>
        <w:t xml:space="preserve">identité </w:t>
      </w:r>
      <w:r>
        <w:rPr>
          <w:spacing w:val="-1"/>
        </w:rPr>
        <w:t xml:space="preserve">non-binaire</w:t>
      </w:r>
      <w:r>
        <w:rPr/>
        <w:t xml:space="preserve">. </w:t>
      </w:r>
      <w:r>
        <w:rPr/>
        <w:t xml:space="preserve">Bien que l'</w:t>
      </w:r>
      <w:r>
        <w:rPr/>
        <w:t xml:space="preserve">enquête </w:t>
      </w:r>
      <w:r>
        <w:rPr/>
        <w:t xml:space="preserve">ne </w:t>
      </w:r>
      <w:r>
        <w:rPr/>
        <w:t xml:space="preserve">comportait</w:t>
      </w:r>
      <w:r>
        <w:rPr/>
        <w:t xml:space="preserve"> aucune </w:t>
      </w:r>
      <w:r>
        <w:rPr/>
        <w:t xml:space="preserve">question </w:t>
      </w:r>
      <w:r>
        <w:rPr>
          <w:spacing w:val="-1"/>
        </w:rPr>
        <w:t xml:space="preserve">spécifique </w:t>
      </w:r>
      <w:r>
        <w:rPr>
          <w:spacing w:val="-1"/>
        </w:rPr>
        <w:t xml:space="preserve">sur </w:t>
      </w:r>
      <w:r>
        <w:rPr>
          <w:spacing w:val="-1"/>
        </w:rPr>
        <w:t xml:space="preserve">la </w:t>
      </w:r>
      <w:r>
        <w:rPr>
          <w:spacing w:val="-1"/>
        </w:rPr>
        <w:t xml:space="preserve">retransition, </w:t>
      </w:r>
      <w:r>
        <w:rPr>
          <w:spacing w:val="-1"/>
        </w:rPr>
        <w:t xml:space="preserve">le </w:t>
      </w:r>
      <w:r>
        <w:rPr>
          <w:spacing w:val="-1"/>
        </w:rPr>
        <w:t xml:space="preserve">récit de la </w:t>
      </w:r>
      <w:r>
        <w:rPr>
          <w:i/>
          <w:spacing w:val="-1"/>
        </w:rPr>
        <w:t xml:space="preserve">retransition </w:t>
      </w:r>
      <w:r>
        <w:rPr/>
        <w:t xml:space="preserve">était </w:t>
      </w:r>
      <w:r>
        <w:rPr>
          <w:spacing w:val="-3"/>
        </w:rPr>
        <w:t xml:space="preserve">identifié </w:t>
      </w:r>
      <w:r>
        <w:rPr>
          <w:spacing w:val="-2"/>
        </w:rPr>
        <w:t xml:space="preserve">si les </w:t>
      </w:r>
      <w:r>
        <w:rPr>
          <w:spacing w:val="-2"/>
        </w:rPr>
        <w:t xml:space="preserve">participants </w:t>
      </w:r>
      <w:r>
        <w:rPr>
          <w:spacing w:val="-2"/>
        </w:rPr>
        <w:t xml:space="preserve">exprimaient </w:t>
      </w:r>
      <w:r>
        <w:rPr>
          <w:spacing w:val="-2"/>
        </w:rPr>
        <w:t xml:space="preserve">qu'</w:t>
      </w:r>
      <w:r>
        <w:rPr>
          <w:spacing w:val="-2"/>
        </w:rPr>
        <w:t xml:space="preserve">ils </w:t>
      </w:r>
      <w:r>
        <w:rPr>
          <w:spacing w:val="-2"/>
        </w:rPr>
        <w:t xml:space="preserve">avaient </w:t>
      </w:r>
      <w:r>
        <w:rPr>
          <w:spacing w:val="-2"/>
        </w:rPr>
        <w:t xml:space="preserve">effectué une retransition </w:t>
      </w:r>
      <w:r>
        <w:rPr>
          <w:spacing w:val="-1"/>
        </w:rPr>
        <w:t xml:space="preserve">ou </w:t>
      </w:r>
      <w:r>
        <w:rPr>
          <w:spacing w:val="-1"/>
        </w:rPr>
        <w:t xml:space="preserve">repris une </w:t>
      </w:r>
      <w:r>
        <w:rPr>
          <w:spacing w:val="-1"/>
        </w:rPr>
        <w:t xml:space="preserve">transition </w:t>
      </w:r>
      <w:r>
        <w:rPr>
          <w:spacing w:val="-1"/>
        </w:rPr>
        <w:t xml:space="preserve">dans </w:t>
      </w:r>
      <w:r>
        <w:rPr>
          <w:spacing w:val="-1"/>
        </w:rPr>
        <w:t xml:space="preserve">l'</w:t>
      </w:r>
      <w:r>
        <w:rPr>
          <w:spacing w:val="-1"/>
        </w:rPr>
        <w:t xml:space="preserve">une </w:t>
      </w:r>
      <w:r>
        <w:rPr>
          <w:spacing w:val="-1"/>
        </w:rPr>
        <w:t xml:space="preserve">des </w:t>
      </w:r>
      <w:r>
        <w:rPr>
          <w:spacing w:val="-1"/>
        </w:rPr>
        <w:t xml:space="preserve">réponses </w:t>
      </w:r>
      <w:r>
        <w:rPr>
          <w:spacing w:val="-1"/>
        </w:rPr>
        <w:t xml:space="preserve">ouvertes </w:t>
      </w:r>
      <w:r>
        <w:rPr>
          <w:spacing w:val="-1"/>
        </w:rPr>
        <w:t xml:space="preserve">de l</w:t>
      </w:r>
      <w:r>
        <w:rPr/>
        <w:t xml:space="preserve">'</w:t>
      </w:r>
      <w:r>
        <w:rPr>
          <w:spacing w:val="-3"/>
        </w:rPr>
        <w:t xml:space="preserve">enquête. </w:t>
      </w:r>
      <w:r>
        <w:rPr>
          <w:spacing w:val="-3"/>
        </w:rPr>
        <w:t xml:space="preserve">Le </w:t>
      </w:r>
      <w:r>
        <w:rPr>
          <w:spacing w:val="-3"/>
        </w:rPr>
        <w:t xml:space="preserve">récit de la </w:t>
      </w:r>
      <w:r>
        <w:rPr>
          <w:i/>
          <w:spacing w:val="-3"/>
        </w:rPr>
        <w:t xml:space="preserve">dysphorie de </w:t>
      </w:r>
      <w:r>
        <w:rPr>
          <w:i/>
          <w:spacing w:val="-3"/>
        </w:rPr>
        <w:t xml:space="preserve">genre </w:t>
      </w:r>
      <w:r>
        <w:rPr>
          <w:i/>
          <w:spacing w:val="-3"/>
        </w:rPr>
        <w:t xml:space="preserve">causée </w:t>
      </w:r>
      <w:r>
        <w:rPr>
          <w:i/>
          <w:spacing w:val="-3"/>
        </w:rPr>
        <w:t xml:space="preserve">par un </w:t>
      </w:r>
      <w:r>
        <w:rPr>
          <w:i/>
          <w:spacing w:val="-3"/>
        </w:rPr>
        <w:t xml:space="preserve">traumatisme </w:t>
      </w:r>
      <w:r>
        <w:rPr>
          <w:i/>
          <w:spacing w:val="-3"/>
        </w:rPr>
        <w:t xml:space="preserve">ou </w:t>
      </w:r>
      <w:r>
        <w:rPr>
          <w:i/>
          <w:spacing w:val="-3"/>
        </w:rPr>
        <w:t xml:space="preserve">un </w:t>
      </w:r>
      <w:r>
        <w:rPr>
          <w:i/>
          <w:spacing w:val="-3"/>
        </w:rPr>
        <w:t xml:space="preserve">problème de </w:t>
      </w:r>
      <w:r>
        <w:rPr>
          <w:i/>
          <w:spacing w:val="-3"/>
        </w:rPr>
        <w:t xml:space="preserve">santé </w:t>
      </w:r>
      <w:r>
        <w:rPr>
          <w:i/>
          <w:spacing w:val="-3"/>
        </w:rPr>
        <w:t xml:space="preserve">mentale </w:t>
      </w:r>
      <w:r>
        <w:rPr>
          <w:spacing w:val="-3"/>
        </w:rPr>
        <w:t xml:space="preserve">a été </w:t>
      </w:r>
      <w:r>
        <w:rPr>
          <w:spacing w:val="-3"/>
        </w:rPr>
        <w:t xml:space="preserve">identifié </w:t>
      </w:r>
      <w:r>
        <w:rPr>
          <w:spacing w:val="-3"/>
        </w:rPr>
        <w:t xml:space="preserve">par la </w:t>
      </w:r>
      <w:r>
        <w:rPr>
          <w:spacing w:val="-3"/>
        </w:rPr>
        <w:t xml:space="preserve">sélection </w:t>
      </w:r>
      <w:r>
        <w:rPr>
          <w:spacing w:val="-3"/>
        </w:rPr>
        <w:t xml:space="preserve">des </w:t>
      </w:r>
      <w:r>
        <w:rPr/>
        <w:t xml:space="preserve">réponses </w:t>
      </w:r>
      <w:r>
        <w:rPr>
          <w:spacing w:val="-3"/>
        </w:rPr>
        <w:t xml:space="preserve">suivantes : </w:t>
      </w:r>
      <w:r>
        <w:rPr/>
        <w:t xml:space="preserve">" ce que </w:t>
      </w:r>
      <w:r>
        <w:rPr/>
        <w:t xml:space="preserve">je </w:t>
      </w:r>
      <w:r>
        <w:rPr/>
        <w:t xml:space="preserve">pensais </w:t>
      </w:r>
      <w:r>
        <w:rPr/>
        <w:t xml:space="preserve">être </w:t>
      </w:r>
      <w:r>
        <w:rPr/>
        <w:t xml:space="preserve">des </w:t>
      </w:r>
      <w:r>
        <w:rPr/>
        <w:t xml:space="preserve">sentiments </w:t>
      </w:r>
      <w:r>
        <w:rPr/>
        <w:t xml:space="preserve">de </w:t>
      </w:r>
      <w:r>
        <w:rPr/>
        <w:t xml:space="preserve">transsexualité </w:t>
      </w:r>
      <w:r>
        <w:rPr>
          <w:spacing w:val="-3"/>
        </w:rPr>
        <w:t xml:space="preserve">était </w:t>
      </w:r>
      <w:r>
        <w:rPr>
          <w:spacing w:val="-3"/>
        </w:rPr>
        <w:t xml:space="preserve">en fait </w:t>
      </w:r>
      <w:r>
        <w:rPr>
          <w:spacing w:val="-2"/>
        </w:rPr>
        <w:t xml:space="preserve">le </w:t>
      </w:r>
      <w:r>
        <w:rPr>
          <w:spacing w:val="-2"/>
        </w:rPr>
        <w:t xml:space="preserve">résultat </w:t>
      </w:r>
      <w:r>
        <w:rPr>
          <w:spacing w:val="-2"/>
        </w:rPr>
        <w:t xml:space="preserve">d'un </w:t>
      </w:r>
      <w:r>
        <w:rPr>
          <w:spacing w:val="-2"/>
        </w:rPr>
        <w:t xml:space="preserve">traumatisme </w:t>
      </w:r>
      <w:r>
        <w:rPr>
          <w:spacing w:val="-2"/>
        </w:rPr>
        <w:t xml:space="preserve">"</w:t>
      </w:r>
      <w:r>
        <w:rPr>
          <w:spacing w:val="-2"/>
        </w:rPr>
        <w:t xml:space="preserve">,</w:t>
      </w:r>
      <w:r>
        <w:rPr>
          <w:spacing w:val="-2"/>
        </w:rPr>
        <w:t xml:space="preserve"> " ce que </w:t>
      </w:r>
      <w:r>
        <w:rPr>
          <w:spacing w:val="-2"/>
        </w:rPr>
        <w:t xml:space="preserve">je </w:t>
      </w:r>
      <w:r>
        <w:rPr>
          <w:spacing w:val="-2"/>
        </w:rPr>
        <w:t xml:space="preserve">pensais </w:t>
      </w:r>
      <w:r>
        <w:rPr>
          <w:spacing w:val="-2"/>
        </w:rPr>
        <w:t xml:space="preserve">être des </w:t>
      </w:r>
      <w:r>
        <w:rPr>
          <w:spacing w:val="-1"/>
        </w:rPr>
        <w:t xml:space="preserve">sentiments </w:t>
      </w:r>
      <w:r>
        <w:rPr>
          <w:spacing w:val="-1"/>
        </w:rPr>
        <w:t xml:space="preserve">de </w:t>
      </w:r>
      <w:r>
        <w:rPr>
          <w:spacing w:val="-1"/>
        </w:rPr>
        <w:t xml:space="preserve">transsexualité </w:t>
      </w:r>
      <w:r>
        <w:rPr>
          <w:spacing w:val="-1"/>
        </w:rPr>
        <w:t xml:space="preserve">était </w:t>
      </w:r>
      <w:r>
        <w:rPr>
          <w:spacing w:val="-1"/>
        </w:rPr>
        <w:t xml:space="preserve">en fait </w:t>
      </w:r>
      <w:r>
        <w:rPr>
          <w:spacing w:val="-1"/>
        </w:rPr>
        <w:t xml:space="preserve">le </w:t>
      </w:r>
      <w:r>
        <w:rPr>
          <w:spacing w:val="-1"/>
        </w:rPr>
        <w:t xml:space="preserve">résultat </w:t>
      </w:r>
      <w:r>
        <w:rPr>
          <w:spacing w:val="-1"/>
        </w:rPr>
        <w:t xml:space="preserve">d'</w:t>
      </w:r>
      <w:r>
        <w:rPr>
          <w:spacing w:val="-1"/>
        </w:rPr>
        <w:t xml:space="preserve">un </w:t>
      </w:r>
      <w:r>
        <w:rPr>
          <w:spacing w:val="-3"/>
        </w:rPr>
        <w:t xml:space="preserve">problème de </w:t>
      </w:r>
      <w:r>
        <w:rPr>
          <w:spacing w:val="-3"/>
        </w:rPr>
        <w:t xml:space="preserve">santé </w:t>
      </w:r>
      <w:r>
        <w:rPr>
          <w:spacing w:val="-1"/>
        </w:rPr>
        <w:t xml:space="preserve">mentale </w:t>
      </w:r>
      <w:r>
        <w:rPr>
          <w:spacing w:val="-2"/>
        </w:rPr>
        <w:t xml:space="preserve">"</w:t>
      </w:r>
      <w:r>
        <w:rPr>
          <w:spacing w:val="-3"/>
        </w:rPr>
        <w:t xml:space="preserve">,</w:t>
      </w:r>
      <w:r>
        <w:rPr>
          <w:spacing w:val="-2"/>
        </w:rPr>
        <w:t xml:space="preserve"> " j'ai </w:t>
      </w:r>
      <w:r>
        <w:rPr>
          <w:spacing w:val="-2"/>
        </w:rPr>
        <w:t xml:space="preserve">découvert </w:t>
      </w:r>
      <w:r>
        <w:rPr>
          <w:spacing w:val="-2"/>
        </w:rPr>
        <w:t xml:space="preserve">que </w:t>
      </w:r>
      <w:r>
        <w:rPr>
          <w:spacing w:val="-2"/>
        </w:rPr>
        <w:t xml:space="preserve">ma </w:t>
      </w:r>
      <w:r>
        <w:rPr>
          <w:spacing w:val="-2"/>
        </w:rPr>
        <w:t xml:space="preserve">dysphorie de </w:t>
      </w:r>
      <w:r>
        <w:rPr>
          <w:spacing w:val="-2"/>
        </w:rPr>
        <w:t xml:space="preserve">genre </w:t>
      </w:r>
      <w:r>
        <w:rPr>
          <w:spacing w:val="-2"/>
        </w:rPr>
        <w:t xml:space="preserve">était </w:t>
      </w:r>
      <w:r>
        <w:rPr>
          <w:spacing w:val="-3"/>
        </w:rPr>
        <w:t xml:space="preserve">causée </w:t>
      </w:r>
      <w:r>
        <w:rPr>
          <w:spacing w:val="-3"/>
        </w:rPr>
        <w:t xml:space="preserve">par </w:t>
      </w:r>
      <w:r>
        <w:rPr>
          <w:spacing w:val="-3"/>
        </w:rPr>
        <w:t xml:space="preserve">quelque chose de </w:t>
      </w:r>
      <w:r>
        <w:rPr>
          <w:spacing w:val="-3"/>
        </w:rPr>
        <w:t xml:space="preserve">spécifique </w:t>
      </w:r>
      <w:r>
        <w:rPr>
          <w:spacing w:val="-3"/>
        </w:rPr>
        <w:t xml:space="preserve">(ex. : </w:t>
      </w:r>
      <w:r>
        <w:rPr>
          <w:spacing w:val="-3"/>
        </w:rPr>
        <w:t xml:space="preserve">traumatisme, </w:t>
      </w:r>
      <w:r>
        <w:rPr>
          <w:spacing w:val="-3"/>
        </w:rPr>
        <w:t xml:space="preserve">abus, </w:t>
      </w:r>
      <w:r>
        <w:rPr>
          <w:spacing w:val="-1"/>
        </w:rPr>
        <w:t xml:space="preserve">problème de </w:t>
      </w:r>
      <w:r>
        <w:rPr>
          <w:spacing w:val="-2"/>
        </w:rPr>
        <w:t xml:space="preserve">santé </w:t>
      </w:r>
      <w:r>
        <w:rPr>
          <w:spacing w:val="-3"/>
        </w:rPr>
        <w:t xml:space="preserve">mentale</w:t>
      </w:r>
      <w:r>
        <w:rPr>
          <w:spacing w:val="-1"/>
        </w:rPr>
        <w:t xml:space="preserve">) " </w:t>
      </w:r>
      <w:r>
        <w:rPr>
          <w:spacing w:val="-1"/>
        </w:rPr>
        <w:t xml:space="preserve">ou des </w:t>
      </w:r>
      <w:r>
        <w:rPr/>
        <w:t xml:space="preserve">réponses </w:t>
      </w:r>
      <w:r>
        <w:rPr>
          <w:spacing w:val="-1"/>
        </w:rPr>
        <w:t xml:space="preserve">ouvertes </w:t>
      </w:r>
      <w:r>
        <w:rPr/>
        <w:t xml:space="preserve">correspondant </w:t>
      </w:r>
      <w:r>
        <w:rPr/>
        <w:t xml:space="preserve">à </w:t>
      </w:r>
      <w:r>
        <w:rPr/>
        <w:t xml:space="preserve">ces </w:t>
      </w:r>
      <w:r>
        <w:rPr/>
        <w:t xml:space="preserve">réponses</w:t>
      </w:r>
      <w:r>
        <w:rPr>
          <w:spacing w:val="-4"/>
        </w:rPr>
        <w:t xml:space="preserve">. </w:t>
      </w:r>
      <w:r>
        <w:rPr>
          <w:spacing w:val="-4"/>
        </w:rPr>
        <w:t xml:space="preserve">Le </w:t>
      </w:r>
      <w:r>
        <w:rPr/>
        <w:t xml:space="preserve">récit de l'</w:t>
      </w:r>
      <w:r>
        <w:rPr>
          <w:i/>
          <w:spacing w:val="-4"/>
        </w:rPr>
        <w:t xml:space="preserve">homophobie intériorisée/de la difficulté à </w:t>
      </w:r>
      <w:r>
        <w:rPr>
          <w:i/>
          <w:spacing w:val="-3"/>
        </w:rPr>
        <w:t xml:space="preserve">s'</w:t>
      </w:r>
      <w:r>
        <w:rPr>
          <w:i/>
          <w:spacing w:val="-4"/>
        </w:rPr>
        <w:t xml:space="preserve">accepter </w:t>
      </w:r>
      <w:r>
        <w:rPr>
          <w:i/>
        </w:rPr>
        <w:t xml:space="preserve">en tant que femme lesbienne, homme gay ou personne bisexuelle </w:t>
      </w:r>
      <w:r>
        <w:rPr>
          <w:spacing w:val="-2"/>
        </w:rPr>
        <w:t xml:space="preserve">consistait </w:t>
      </w:r>
      <w:r>
        <w:rPr>
          <w:spacing w:val="-2"/>
        </w:rPr>
        <w:t xml:space="preserve">en des </w:t>
      </w:r>
      <w:r>
        <w:rPr>
          <w:spacing w:val="-2"/>
        </w:rPr>
        <w:t xml:space="preserve">descriptions </w:t>
      </w:r>
      <w:r>
        <w:rPr>
          <w:spacing w:val="-2"/>
        </w:rPr>
        <w:t xml:space="preserve">selon lesquelles le </w:t>
      </w:r>
      <w:r>
        <w:rPr>
          <w:spacing w:val="-2"/>
        </w:rPr>
        <w:t xml:space="preserve">malaise </w:t>
      </w:r>
      <w:r>
        <w:rPr>
          <w:spacing w:val="-1"/>
        </w:rPr>
        <w:t xml:space="preserve">et la </w:t>
      </w:r>
      <w:r>
        <w:rPr/>
        <w:t xml:space="preserve">détresse </w:t>
      </w:r>
      <w:r>
        <w:rPr>
          <w:spacing w:val="-2"/>
        </w:rPr>
        <w:t xml:space="preserve">des répondants </w:t>
      </w:r>
      <w:r>
        <w:rPr/>
        <w:t xml:space="preserve">à l'égard du fait d'être lesbienne, gay ou bisexuel était lié à </w:t>
      </w:r>
      <w:r>
        <w:rPr>
          <w:spacing w:val="-2"/>
        </w:rPr>
        <w:t xml:space="preserve">leur </w:t>
      </w:r>
      <w:r>
        <w:rPr>
          <w:spacing w:val="-2"/>
        </w:rPr>
        <w:t xml:space="preserve">dysphorie de </w:t>
      </w:r>
      <w:r>
        <w:rPr>
          <w:spacing w:val="-2"/>
        </w:rPr>
        <w:t xml:space="preserve">genre</w:t>
      </w:r>
      <w:r>
        <w:rPr>
          <w:spacing w:val="-2"/>
        </w:rPr>
        <w:t xml:space="preserve">, leur </w:t>
      </w:r>
      <w:r>
        <w:rPr>
          <w:spacing w:val="-2"/>
        </w:rPr>
        <w:t xml:space="preserve">transition </w:t>
      </w:r>
      <w:r>
        <w:rPr>
          <w:spacing w:val="-2"/>
        </w:rPr>
        <w:t xml:space="preserve">ou leur </w:t>
      </w:r>
      <w:r>
        <w:rPr>
          <w:spacing w:val="-2"/>
        </w:rPr>
        <w:t xml:space="preserve">détransition, </w:t>
      </w:r>
      <w:r>
        <w:rPr>
          <w:spacing w:val="-1"/>
        </w:rPr>
        <w:t xml:space="preserve">ou </w:t>
      </w:r>
      <w:r>
        <w:rPr>
          <w:spacing w:val="-1"/>
        </w:rPr>
        <w:t xml:space="preserve">qu'</w:t>
      </w:r>
      <w:r>
        <w:rPr>
          <w:spacing w:val="-1"/>
        </w:rPr>
        <w:t xml:space="preserve">ils </w:t>
      </w:r>
      <w:r>
        <w:rPr>
          <w:spacing w:val="-4"/>
        </w:rPr>
        <w:t xml:space="preserve">supposaient qu'</w:t>
      </w:r>
      <w:r>
        <w:rPr>
          <w:spacing w:val="-3"/>
        </w:rPr>
        <w:t xml:space="preserve">ils </w:t>
      </w:r>
      <w:r>
        <w:rPr>
          <w:spacing w:val="-3"/>
        </w:rPr>
        <w:t xml:space="preserve">étaient </w:t>
      </w:r>
      <w:r>
        <w:rPr>
          <w:spacing w:val="-3"/>
        </w:rPr>
        <w:t xml:space="preserve">transgenres </w:t>
      </w:r>
      <w:r>
        <w:rPr>
          <w:spacing w:val="-3"/>
        </w:rPr>
        <w:t xml:space="preserve">parce qu'</w:t>
      </w:r>
      <w:r>
        <w:rPr>
          <w:spacing w:val="-3"/>
        </w:rPr>
        <w:t xml:space="preserve">ils </w:t>
      </w:r>
      <w:r>
        <w:rPr>
          <w:spacing w:val="-3"/>
        </w:rPr>
        <w:t xml:space="preserve">ne </w:t>
      </w:r>
      <w:r>
        <w:rPr>
          <w:spacing w:val="-4"/>
        </w:rPr>
        <w:t xml:space="preserve">se </w:t>
      </w:r>
      <w:r>
        <w:rPr>
          <w:spacing w:val="-4"/>
        </w:rPr>
        <w:t xml:space="preserve">considéraient </w:t>
      </w:r>
      <w:r>
        <w:rPr>
          <w:spacing w:val="-3"/>
        </w:rPr>
        <w:t xml:space="preserve">pas </w:t>
      </w:r>
      <w:r>
        <w:rPr>
          <w:spacing w:val="-3"/>
        </w:rPr>
        <w:t xml:space="preserve">encore comme </w:t>
      </w:r>
      <w:r>
        <w:rPr>
          <w:spacing w:val="-4"/>
        </w:rPr>
        <w:t xml:space="preserve">des </w:t>
      </w:r>
      <w:r>
        <w:rPr>
          <w:spacing w:val="-4"/>
        </w:rPr>
        <w:t xml:space="preserve">lesbiennes, des </w:t>
      </w:r>
      <w:r>
        <w:rPr>
          <w:spacing w:val="-4"/>
        </w:rPr>
        <w:t xml:space="preserve">gays </w:t>
      </w:r>
      <w:r>
        <w:rPr>
          <w:spacing w:val="-4"/>
        </w:rPr>
        <w:t xml:space="preserve">ou des </w:t>
      </w:r>
      <w:r>
        <w:rPr>
          <w:spacing w:val="-4"/>
        </w:rPr>
        <w:t xml:space="preserve">bisexuels. </w:t>
      </w:r>
      <w:r>
        <w:rPr>
          <w:spacing w:val="-3"/>
        </w:rPr>
        <w:t xml:space="preserve">La </w:t>
      </w:r>
      <w:r>
        <w:rPr>
          <w:i/>
          <w:spacing w:val="-2"/>
        </w:rPr>
        <w:t xml:space="preserve">présomption </w:t>
      </w:r>
      <w:r>
        <w:rPr>
          <w:i/>
          <w:spacing w:val="-3"/>
        </w:rPr>
        <w:t xml:space="preserve">sociale </w:t>
      </w:r>
      <w:r>
        <w:rPr>
          <w:i/>
          <w:spacing w:val="-2"/>
        </w:rPr>
        <w:t xml:space="preserve">de la </w:t>
      </w:r>
      <w:r>
        <w:rPr>
          <w:spacing w:val="-1"/>
        </w:rPr>
        <w:t xml:space="preserve">narration de la </w:t>
      </w:r>
      <w:r>
        <w:rPr>
          <w:i/>
          <w:spacing w:val="-2"/>
        </w:rPr>
        <w:t xml:space="preserve">transition </w:t>
      </w:r>
      <w:r>
        <w:rPr>
          <w:spacing w:val="-1"/>
        </w:rPr>
        <w:t xml:space="preserve">a été </w:t>
      </w:r>
      <w:r>
        <w:rPr>
          <w:spacing w:val="-1"/>
        </w:rPr>
        <w:t xml:space="preserve">identifiée </w:t>
      </w:r>
      <w:r>
        <w:rPr>
          <w:spacing w:val="-1"/>
        </w:rPr>
        <w:t xml:space="preserve">par </w:t>
      </w:r>
      <w:r>
        <w:rPr>
          <w:spacing w:val="-1"/>
        </w:rPr>
        <w:t xml:space="preserve">une réponse </w:t>
      </w:r>
      <w:r>
        <w:rPr>
          <w:spacing w:val="-1"/>
        </w:rPr>
        <w:t xml:space="preserve">affirmative.</w:t>
      </w:r>
    </w:p>
    <w:p>
      <w:pPr>
        <w:spacing w:after="0" w:line="261" w:lineRule="auto"/>
        <w:jc w:val="both"/>
        <w:sectPr>
          <w:type w:val="continuous"/>
          <w:pgSz w:w="11910" w:h="15820"/>
          <w:pgMar w:top="820" w:right="900" w:bottom="1080" w:left="900"/>
          <w:cols w:equalWidth="0" w:num="2">
            <w:col w:w="4928" w:space="175"/>
            <w:col w:w="5007"/>
          </w:cols>
        </w:sectPr>
      </w:pPr>
    </w:p>
    <w:p>
      <w:pPr>
        <w:pStyle w:val="BodyText"/>
        <w:spacing w:before="189" w:line="261" w:lineRule="auto"/>
        <w:ind w:start="120" w:end="41"/>
        <w:jc w:val="both"/>
      </w:pPr>
      <w:r>
        <w:rPr>
          <w:spacing w:val="-4"/>
        </w:rPr>
        <w:t xml:space="preserve">La </w:t>
      </w:r>
      <w:r>
        <w:rPr>
          <w:spacing w:val="-4"/>
        </w:rPr>
        <w:t xml:space="preserve">réponse </w:t>
      </w:r>
      <w:r>
        <w:rPr>
          <w:spacing w:val="-4"/>
        </w:rPr>
        <w:t xml:space="preserve">à la question de savoir </w:t>
      </w:r>
      <w:r>
        <w:rPr>
          <w:spacing w:val="-4"/>
        </w:rPr>
        <w:t xml:space="preserve">s'</w:t>
      </w:r>
      <w:r>
        <w:rPr>
          <w:spacing w:val="-4"/>
        </w:rPr>
        <w:t xml:space="preserve">ils </w:t>
      </w:r>
      <w:r>
        <w:rPr>
          <w:spacing w:val="-4"/>
        </w:rPr>
        <w:t xml:space="preserve">se sont sentis </w:t>
      </w:r>
      <w:r>
        <w:rPr>
          <w:spacing w:val="-4"/>
        </w:rPr>
        <w:t xml:space="preserve">poussés à </w:t>
      </w:r>
      <w:r>
        <w:rPr>
          <w:spacing w:val="-4"/>
        </w:rPr>
        <w:t xml:space="preserve">la </w:t>
      </w:r>
      <w:r>
        <w:rPr>
          <w:spacing w:val="-4"/>
        </w:rPr>
        <w:t xml:space="preserve">transition </w:t>
      </w:r>
      <w:r>
        <w:rPr>
          <w:spacing w:val="-3"/>
        </w:rPr>
        <w:t xml:space="preserve">était </w:t>
      </w:r>
      <w:r>
        <w:rPr>
          <w:spacing w:val="-3"/>
        </w:rPr>
        <w:t xml:space="preserve">une </w:t>
      </w:r>
      <w:r>
        <w:rPr>
          <w:spacing w:val="-2"/>
        </w:rPr>
        <w:t xml:space="preserve">réponse </w:t>
      </w:r>
      <w:r>
        <w:rPr>
          <w:spacing w:val="-3"/>
        </w:rPr>
        <w:t xml:space="preserve">ouverte </w:t>
      </w:r>
      <w:r>
        <w:rPr>
          <w:spacing w:val="-1"/>
        </w:rPr>
        <w:t xml:space="preserve">indiquant </w:t>
      </w:r>
      <w:r>
        <w:rPr>
          <w:spacing w:val="-1"/>
        </w:rPr>
        <w:t xml:space="preserve">que </w:t>
      </w:r>
      <w:r>
        <w:rPr>
          <w:spacing w:val="-1"/>
        </w:rPr>
        <w:t xml:space="preserve">la </w:t>
      </w:r>
      <w:r>
        <w:rPr>
          <w:spacing w:val="-1"/>
        </w:rPr>
        <w:t xml:space="preserve">pression </w:t>
      </w:r>
      <w:r>
        <w:rPr>
          <w:spacing w:val="-1"/>
        </w:rPr>
        <w:t xml:space="preserve">venait </w:t>
      </w:r>
      <w:r>
        <w:rPr>
          <w:spacing w:val="-1"/>
        </w:rPr>
        <w:t xml:space="preserve">d'</w:t>
      </w:r>
      <w:r>
        <w:rPr>
          <w:spacing w:val="-1"/>
        </w:rPr>
        <w:t xml:space="preserve">une </w:t>
      </w:r>
      <w:r>
        <w:rPr>
          <w:spacing w:val="-1"/>
        </w:rPr>
        <w:t xml:space="preserve">personne </w:t>
      </w:r>
      <w:r>
        <w:rPr>
          <w:spacing w:val="-2"/>
        </w:rPr>
        <w:t xml:space="preserve">ou d'un </w:t>
      </w:r>
      <w:r>
        <w:rPr>
          <w:spacing w:val="-2"/>
        </w:rPr>
        <w:t xml:space="preserve">groupe </w:t>
      </w:r>
      <w:r>
        <w:rPr>
          <w:spacing w:val="-2"/>
        </w:rPr>
        <w:t xml:space="preserve">de </w:t>
      </w:r>
      <w:r>
        <w:rPr>
          <w:spacing w:val="-2"/>
        </w:rPr>
        <w:t xml:space="preserve">personnes. </w:t>
      </w:r>
      <w:r>
        <w:rPr>
          <w:spacing w:val="-2"/>
        </w:rPr>
        <w:t xml:space="preserve">Le </w:t>
      </w:r>
      <w:r>
        <w:rPr>
          <w:spacing w:val="-2"/>
        </w:rPr>
        <w:t xml:space="preserve">récit de </w:t>
      </w:r>
      <w:r>
        <w:rPr>
          <w:i/>
          <w:spacing w:val="-2"/>
        </w:rPr>
        <w:t xml:space="preserve">misogynie </w:t>
      </w:r>
      <w:r>
        <w:rPr>
          <w:spacing w:val="-2"/>
        </w:rPr>
        <w:t xml:space="preserve">a été </w:t>
      </w:r>
      <w:r>
        <w:rPr>
          <w:spacing w:val="-2"/>
        </w:rPr>
        <w:t xml:space="preserve">identifié </w:t>
      </w:r>
      <w:r>
        <w:rPr>
          <w:spacing w:val="-1"/>
        </w:rPr>
        <w:t xml:space="preserve">pour les </w:t>
      </w:r>
      <w:r>
        <w:rPr/>
        <w:t xml:space="preserve">répondantes </w:t>
      </w:r>
      <w:r>
        <w:rPr/>
        <w:t xml:space="preserve">natales </w:t>
      </w:r>
      <w:r>
        <w:rPr/>
        <w:t xml:space="preserve">avec des </w:t>
      </w:r>
      <w:r>
        <w:rPr/>
        <w:t xml:space="preserve">réponses </w:t>
      </w:r>
      <w:r>
        <w:rPr/>
        <w:t xml:space="preserve">ouvertes </w:t>
      </w:r>
      <w:r>
        <w:rPr/>
        <w:t xml:space="preserve">utilisant </w:t>
      </w:r>
      <w:r>
        <w:rPr/>
        <w:t xml:space="preserve">le </w:t>
      </w:r>
      <w:r>
        <w:rPr>
          <w:spacing w:val="-3"/>
        </w:rPr>
        <w:t xml:space="preserve">mot </w:t>
      </w:r>
      <w:r>
        <w:rPr>
          <w:spacing w:val="-3"/>
        </w:rPr>
        <w:t xml:space="preserve">"misogynie" </w:t>
      </w:r>
      <w:r>
        <w:rPr>
          <w:spacing w:val="-2"/>
        </w:rPr>
        <w:t xml:space="preserve">ou </w:t>
      </w:r>
      <w:r>
        <w:rPr>
          <w:spacing w:val="-2"/>
        </w:rPr>
        <w:t xml:space="preserve">exprimant </w:t>
      </w:r>
      <w:r>
        <w:rPr>
          <w:spacing w:val="-2"/>
        </w:rPr>
        <w:t xml:space="preserve">une </w:t>
      </w:r>
      <w:r>
        <w:rPr>
          <w:spacing w:val="-2"/>
        </w:rPr>
        <w:t xml:space="preserve">haine </w:t>
      </w:r>
      <w:r>
        <w:rPr>
          <w:spacing w:val="-2"/>
        </w:rPr>
        <w:t xml:space="preserve">de la </w:t>
      </w:r>
      <w:r>
        <w:rPr>
          <w:spacing w:val="-2"/>
        </w:rPr>
        <w:t xml:space="preserve">féminité.</w:t>
      </w:r>
    </w:p>
    <w:p>
      <w:pPr>
        <w:pStyle w:val="Heading3"/>
        <w:spacing w:before="233" w:line="249" w:lineRule="auto"/>
      </w:pPr>
      <w:bookmarkStart w:name="Gender Identification at Start of Transi" w:id="15"/>
      <w:bookmarkEnd w:id="15"/>
      <w:r>
        <w:rPr>
          <w:b w:val="0"/>
        </w:rPr>
      </w:r>
      <w:r>
        <w:rPr>
          <w:spacing w:val="-1"/>
          <w:w w:val="80"/>
        </w:rPr>
        <w:t xml:space="preserve">Identification du </w:t>
      </w:r>
      <w:r>
        <w:rPr>
          <w:spacing w:val="-1"/>
          <w:w w:val="80"/>
        </w:rPr>
        <w:t xml:space="preserve">genre </w:t>
      </w:r>
      <w:r>
        <w:rPr>
          <w:w w:val="80"/>
        </w:rPr>
        <w:t xml:space="preserve">au </w:t>
      </w:r>
      <w:r>
        <w:rPr>
          <w:w w:val="80"/>
        </w:rPr>
        <w:t xml:space="preserve">début de </w:t>
      </w:r>
      <w:r>
        <w:rPr>
          <w:w w:val="80"/>
        </w:rPr>
        <w:t xml:space="preserve">la </w:t>
      </w:r>
      <w:r>
        <w:rPr>
          <w:w w:val="80"/>
        </w:rPr>
        <w:t xml:space="preserve">transition </w:t>
      </w:r>
      <w:r>
        <w:rPr>
          <w:w w:val="80"/>
        </w:rPr>
        <w:t xml:space="preserve">et </w:t>
      </w:r>
      <w:r>
        <w:rPr>
          <w:w w:val="80"/>
        </w:rPr>
        <w:t xml:space="preserve">à la </w:t>
      </w:r>
      <w:r>
        <w:rPr>
          <w:w w:val="90"/>
        </w:rPr>
        <w:t xml:space="preserve">fin de l'</w:t>
      </w:r>
      <w:r>
        <w:rPr>
          <w:w w:val="80"/>
        </w:rPr>
        <w:t xml:space="preserve">enquête</w:t>
      </w:r>
    </w:p>
    <w:p>
      <w:pPr>
        <w:pStyle w:val="BodyText"/>
        <w:spacing w:before="8"/>
        <w:rPr>
          <w:rFonts w:ascii="Tahoma"/>
          <w:b/>
          <w:sz w:val="21"/>
        </w:rPr>
      </w:pPr>
    </w:p>
    <w:p>
      <w:pPr>
        <w:pStyle w:val="BodyText"/>
        <w:spacing w:line="261" w:lineRule="auto"/>
        <w:ind w:start="120" w:end="39"/>
        <w:jc w:val="both"/>
      </w:pPr>
      <w:r>
        <w:rPr/>
        <w:t xml:space="preserve">On </w:t>
      </w:r>
      <w:r>
        <w:rPr>
          <w:spacing w:val="-2"/>
        </w:rPr>
        <w:t xml:space="preserve">a </w:t>
      </w:r>
      <w:r>
        <w:rPr>
          <w:spacing w:val="-2"/>
        </w:rPr>
        <w:t xml:space="preserve">demandé aux </w:t>
      </w:r>
      <w:r>
        <w:rPr>
          <w:spacing w:val="-3"/>
        </w:rPr>
        <w:t xml:space="preserve">participants </w:t>
      </w:r>
      <w:r>
        <w:rPr>
          <w:spacing w:val="-2"/>
        </w:rPr>
        <w:t xml:space="preserve">comment </w:t>
      </w:r>
      <w:r>
        <w:rPr>
          <w:spacing w:val="-2"/>
        </w:rPr>
        <w:t xml:space="preserve">ils </w:t>
      </w:r>
      <w:r>
        <w:rPr>
          <w:spacing w:val="-2"/>
        </w:rPr>
        <w:t xml:space="preserve">identifiaient </w:t>
      </w:r>
      <w:r>
        <w:rPr>
          <w:spacing w:val="-2"/>
        </w:rPr>
        <w:t xml:space="preserve">leur </w:t>
      </w:r>
      <w:r>
        <w:rPr>
          <w:spacing w:val="-2"/>
        </w:rPr>
        <w:t xml:space="preserve">genre </w:t>
      </w:r>
      <w:r>
        <w:rPr>
          <w:spacing w:val="-2"/>
        </w:rPr>
        <w:t xml:space="preserve">au </w:t>
      </w:r>
      <w:r>
        <w:rPr>
          <w:spacing w:val="-1"/>
        </w:rPr>
        <w:t xml:space="preserve">début de </w:t>
      </w:r>
      <w:r>
        <w:rPr>
          <w:spacing w:val="-1"/>
        </w:rPr>
        <w:t xml:space="preserve">leur </w:t>
      </w:r>
      <w:r>
        <w:rPr>
          <w:spacing w:val="-1"/>
        </w:rPr>
        <w:t xml:space="preserve">transition </w:t>
      </w:r>
      <w:r>
        <w:rPr>
          <w:spacing w:val="-1"/>
        </w:rPr>
        <w:t xml:space="preserve">et </w:t>
      </w:r>
      <w:r>
        <w:rPr>
          <w:spacing w:val="-1"/>
        </w:rPr>
        <w:t xml:space="preserve">au </w:t>
      </w:r>
      <w:r>
        <w:rPr>
          <w:spacing w:val="-1"/>
        </w:rPr>
        <w:t xml:space="preserve">moment </w:t>
      </w:r>
      <w:r>
        <w:rPr>
          <w:spacing w:val="-1"/>
        </w:rPr>
        <w:t xml:space="preserve">où </w:t>
      </w:r>
      <w:r>
        <w:rPr>
          <w:spacing w:val="-1"/>
        </w:rPr>
        <w:t xml:space="preserve">ils </w:t>
      </w:r>
      <w:r>
        <w:rPr>
          <w:spacing w:val="-1"/>
        </w:rPr>
        <w:t xml:space="preserve">ont </w:t>
      </w:r>
      <w:r>
        <w:rPr/>
        <w:t xml:space="preserve">répondu à l'</w:t>
      </w:r>
      <w:r>
        <w:rPr>
          <w:spacing w:val="-1"/>
        </w:rPr>
        <w:t xml:space="preserve">enquête</w:t>
      </w:r>
      <w:r>
        <w:rPr/>
        <w:t xml:space="preserve">. Ils avaient le choix entre les réponses suivantes : femme, homme, </w:t>
      </w:r>
      <w:r>
        <w:rPr/>
        <w:t xml:space="preserve">non-binaire/sexuel, homme trans/FTM, femme trans/MTF, aucune de ces </w:t>
      </w:r>
      <w:r>
        <w:rPr>
          <w:spacing w:val="-1"/>
        </w:rPr>
        <w:t xml:space="preserve">réponses </w:t>
      </w:r>
      <w:r>
        <w:rPr>
          <w:spacing w:val="-1"/>
        </w:rPr>
        <w:t xml:space="preserve">et </w:t>
      </w:r>
      <w:r>
        <w:rPr>
          <w:spacing w:val="-1"/>
        </w:rPr>
        <w:t xml:space="preserve">autre. Les </w:t>
      </w:r>
      <w:r>
        <w:rPr>
          <w:spacing w:val="-1"/>
        </w:rPr>
        <w:t xml:space="preserve">réponses </w:t>
      </w:r>
      <w:r>
        <w:rPr/>
        <w:t xml:space="preserve">ont été </w:t>
      </w:r>
      <w:r>
        <w:rPr/>
        <w:t xml:space="preserve">codées </w:t>
      </w:r>
      <w:r>
        <w:rPr/>
        <w:t xml:space="preserve">selon le </w:t>
      </w:r>
      <w:r>
        <w:rPr/>
        <w:t xml:space="preserve">sexe </w:t>
      </w:r>
      <w:r>
        <w:rPr/>
        <w:t xml:space="preserve">de naissance </w:t>
      </w:r>
      <w:r>
        <w:rPr/>
        <w:t xml:space="preserve">et </w:t>
      </w:r>
      <w:r>
        <w:rPr/>
        <w:t xml:space="preserve">classées dans les catégories suivantes : transgenre, sexe de naissance, non-binaire et autre. Les </w:t>
      </w:r>
      <w:r>
        <w:rPr>
          <w:spacing w:val="-3"/>
        </w:rPr>
        <w:t xml:space="preserve">réponses </w:t>
      </w:r>
      <w:r>
        <w:rPr>
          <w:spacing w:val="-2"/>
        </w:rPr>
        <w:t xml:space="preserve">qui </w:t>
      </w:r>
      <w:r>
        <w:rPr>
          <w:spacing w:val="-2"/>
        </w:rPr>
        <w:t xml:space="preserve">étaient des </w:t>
      </w:r>
      <w:r>
        <w:rPr>
          <w:spacing w:val="-2"/>
        </w:rPr>
        <w:t xml:space="preserve">combinaisons </w:t>
      </w:r>
      <w:r>
        <w:rPr>
          <w:spacing w:val="-2"/>
        </w:rPr>
        <w:t xml:space="preserve">des </w:t>
      </w:r>
      <w:r>
        <w:rPr>
          <w:spacing w:val="-2"/>
        </w:rPr>
        <w:t xml:space="preserve">catégories </w:t>
      </w:r>
      <w:r>
        <w:rPr>
          <w:spacing w:val="-2"/>
        </w:rPr>
        <w:t xml:space="preserve">ci-dessus </w:t>
      </w:r>
      <w:r>
        <w:rPr>
          <w:spacing w:val="-2"/>
        </w:rPr>
        <w:t xml:space="preserve">ont été </w:t>
      </w:r>
      <w:r>
        <w:rPr>
          <w:spacing w:val="-3"/>
        </w:rPr>
        <w:t xml:space="preserve">rapportées </w:t>
      </w:r>
      <w:r>
        <w:rPr>
          <w:spacing w:val="-2"/>
        </w:rPr>
        <w:t xml:space="preserve">comme des </w:t>
      </w:r>
      <w:r>
        <w:rPr>
          <w:spacing w:val="-2"/>
        </w:rPr>
        <w:t xml:space="preserve">combinaisons </w:t>
      </w:r>
      <w:r>
        <w:rPr>
          <w:spacing w:val="-2"/>
        </w:rPr>
        <w:t xml:space="preserve">telles </w:t>
      </w:r>
      <w:r>
        <w:rPr>
          <w:spacing w:val="-2"/>
        </w:rPr>
        <w:t xml:space="preserve">que </w:t>
      </w:r>
      <w:r>
        <w:rPr>
          <w:spacing w:val="-2"/>
        </w:rPr>
        <w:t xml:space="preserve">"</w:t>
      </w:r>
      <w:r>
        <w:rPr>
          <w:spacing w:val="-2"/>
        </w:rPr>
        <w:t xml:space="preserve">sexe de </w:t>
      </w:r>
      <w:r>
        <w:rPr>
          <w:spacing w:val="-2"/>
        </w:rPr>
        <w:t xml:space="preserve">naissance </w:t>
      </w:r>
      <w:r>
        <w:rPr>
          <w:spacing w:val="-2"/>
        </w:rPr>
        <w:t xml:space="preserve">et </w:t>
      </w:r>
      <w:r>
        <w:rPr>
          <w:spacing w:val="-2"/>
        </w:rPr>
        <w:t xml:space="preserve">nonbinaire".</w:t>
      </w:r>
    </w:p>
    <w:p>
      <w:pPr>
        <w:pStyle w:val="Heading3"/>
        <w:spacing w:before="231"/>
      </w:pPr>
      <w:bookmarkStart w:name="Self-Appraisal of Transition and Detrans" w:id="16"/>
      <w:bookmarkEnd w:id="16"/>
      <w:r>
        <w:rPr>
          <w:b w:val="0"/>
        </w:rPr>
      </w:r>
      <w:r>
        <w:rPr>
          <w:w w:val="80"/>
        </w:rPr>
        <w:t xml:space="preserve">Auto-évaluation </w:t>
      </w:r>
      <w:r>
        <w:rPr>
          <w:w w:val="80"/>
        </w:rPr>
        <w:t xml:space="preserve">de la </w:t>
      </w:r>
      <w:r>
        <w:rPr>
          <w:w w:val="80"/>
        </w:rPr>
        <w:t xml:space="preserve">transition </w:t>
      </w:r>
      <w:r>
        <w:rPr>
          <w:w w:val="80"/>
        </w:rPr>
        <w:t xml:space="preserve">et de la </w:t>
      </w:r>
      <w:r>
        <w:rPr>
          <w:w w:val="80"/>
        </w:rPr>
        <w:t xml:space="preserve">détransition</w:t>
      </w:r>
    </w:p>
    <w:p>
      <w:pPr>
        <w:pStyle w:val="BodyText"/>
        <w:spacing w:before="6"/>
        <w:rPr>
          <w:rFonts w:ascii="Tahoma"/>
          <w:b/>
          <w:sz w:val="22"/>
        </w:rPr>
      </w:pPr>
    </w:p>
    <w:p>
      <w:pPr>
        <w:pStyle w:val="BodyText"/>
        <w:spacing w:before="1" w:line="261" w:lineRule="auto"/>
        <w:ind w:start="120" w:end="38"/>
        <w:jc w:val="both"/>
      </w:pPr>
      <w:r>
        <w:rPr>
          <w:spacing w:val="-4"/>
        </w:rPr>
        <w:t xml:space="preserve">Une </w:t>
      </w:r>
      <w:r>
        <w:rPr>
          <w:spacing w:val="-4"/>
        </w:rPr>
        <w:t xml:space="preserve">question </w:t>
      </w:r>
      <w:r>
        <w:rPr>
          <w:spacing w:val="-4"/>
        </w:rPr>
        <w:t xml:space="preserve">demandait aux </w:t>
      </w:r>
      <w:r>
        <w:rPr>
          <w:spacing w:val="-4"/>
        </w:rPr>
        <w:t xml:space="preserve">participants </w:t>
      </w:r>
      <w:r>
        <w:rPr>
          <w:spacing w:val="-4"/>
        </w:rPr>
        <w:t xml:space="preserve">s'ils </w:t>
      </w:r>
      <w:r>
        <w:rPr>
          <w:spacing w:val="-4"/>
        </w:rPr>
        <w:t xml:space="preserve">pensaient </w:t>
      </w:r>
      <w:r>
        <w:rPr>
          <w:spacing w:val="-3"/>
        </w:rPr>
        <w:t xml:space="preserve">avoir </w:t>
      </w:r>
      <w:r>
        <w:rPr>
          <w:spacing w:val="-3"/>
        </w:rPr>
        <w:t xml:space="preserve">été </w:t>
      </w:r>
      <w:r>
        <w:rPr>
          <w:spacing w:val="-3"/>
        </w:rPr>
        <w:t xml:space="preserve">aidés </w:t>
      </w:r>
      <w:r>
        <w:rPr>
          <w:spacing w:val="-3"/>
        </w:rPr>
        <w:t xml:space="preserve">et </w:t>
      </w:r>
      <w:r>
        <w:rPr/>
        <w:t xml:space="preserve">une autre </w:t>
      </w:r>
      <w:r>
        <w:rPr/>
        <w:t xml:space="preserve">s'ils </w:t>
      </w:r>
      <w:r>
        <w:rPr/>
        <w:t xml:space="preserve">avaient </w:t>
      </w:r>
      <w:r>
        <w:rPr/>
        <w:t xml:space="preserve">été </w:t>
      </w:r>
      <w:r>
        <w:rPr/>
        <w:t xml:space="preserve">lésés </w:t>
      </w:r>
      <w:r>
        <w:rPr/>
        <w:t xml:space="preserve">par </w:t>
      </w:r>
      <w:r>
        <w:rPr/>
        <w:t xml:space="preserve">leur </w:t>
      </w:r>
      <w:r>
        <w:rPr/>
        <w:t xml:space="preserve">transition</w:t>
      </w:r>
      <w:r>
        <w:rPr/>
        <w:t xml:space="preserve">, avec </w:t>
      </w:r>
      <w:r>
        <w:rPr/>
        <w:t xml:space="preserve">les </w:t>
      </w:r>
      <w:r>
        <w:rPr/>
        <w:t xml:space="preserve">options </w:t>
      </w:r>
      <w:r>
        <w:rPr/>
        <w:t xml:space="preserve">"beaucoup"</w:t>
      </w:r>
      <w:r>
        <w:rPr/>
        <w:t xml:space="preserve">, </w:t>
      </w:r>
      <w:r>
        <w:rPr/>
        <w:t xml:space="preserve">"un </w:t>
      </w:r>
      <w:r>
        <w:rPr/>
        <w:t xml:space="preserve">peu" </w:t>
      </w:r>
      <w:r>
        <w:rPr/>
        <w:t xml:space="preserve">ou </w:t>
      </w:r>
      <w:r>
        <w:rPr/>
        <w:t xml:space="preserve">"pas </w:t>
      </w:r>
      <w:r>
        <w:rPr/>
        <w:t xml:space="preserve">du tout</w:t>
      </w:r>
      <w:r>
        <w:rPr/>
        <w:t xml:space="preserve">". </w:t>
      </w:r>
      <w:r>
        <w:rPr/>
        <w:t xml:space="preserve">Ces </w:t>
      </w:r>
      <w:r>
        <w:rPr/>
        <w:t xml:space="preserve">résultats </w:t>
      </w:r>
      <w:r>
        <w:rPr/>
        <w:t xml:space="preserve">ont été </w:t>
      </w:r>
      <w:r>
        <w:rPr>
          <w:spacing w:val="-1"/>
        </w:rPr>
        <w:t xml:space="preserve">classés en </w:t>
      </w:r>
      <w:r>
        <w:rPr>
          <w:spacing w:val="-1"/>
        </w:rPr>
        <w:t xml:space="preserve">trois catégories : </w:t>
      </w:r>
      <w:r>
        <w:rPr>
          <w:spacing w:val="-1"/>
        </w:rPr>
        <w:t xml:space="preserve">exclusivement </w:t>
      </w:r>
      <w:r>
        <w:rPr>
          <w:spacing w:val="-1"/>
        </w:rPr>
        <w:t xml:space="preserve">aidé, </w:t>
      </w:r>
      <w:r>
        <w:rPr>
          <w:spacing w:val="-1"/>
        </w:rPr>
        <w:t xml:space="preserve">exclusivement </w:t>
      </w:r>
      <w:r>
        <w:rPr>
          <w:spacing w:val="-1"/>
        </w:rPr>
        <w:t xml:space="preserve">lésé, </w:t>
      </w:r>
      <w:r>
        <w:rPr>
          <w:spacing w:val="-1"/>
        </w:rPr>
        <w:t xml:space="preserve">et </w:t>
      </w:r>
      <w:r>
        <w:rPr/>
        <w:t xml:space="preserve">à la fois aidé et lésé. On a demandé aux participants lesquels des </w:t>
      </w:r>
      <w:r>
        <w:rPr>
          <w:spacing w:val="-2"/>
        </w:rPr>
        <w:t xml:space="preserve">énoncés </w:t>
      </w:r>
      <w:r>
        <w:rPr>
          <w:spacing w:val="-2"/>
        </w:rPr>
        <w:t xml:space="preserve">suivants </w:t>
      </w:r>
      <w:r>
        <w:rPr>
          <w:spacing w:val="-2"/>
        </w:rPr>
        <w:t xml:space="preserve">reflétaient </w:t>
      </w:r>
      <w:r>
        <w:rPr>
          <w:spacing w:val="-2"/>
        </w:rPr>
        <w:t xml:space="preserve">leurs </w:t>
      </w:r>
      <w:r>
        <w:rPr>
          <w:spacing w:val="-2"/>
        </w:rPr>
        <w:t xml:space="preserve">sentiments </w:t>
      </w:r>
      <w:r>
        <w:rPr>
          <w:spacing w:val="-2"/>
        </w:rPr>
        <w:t xml:space="preserve">à l'égard de </w:t>
      </w:r>
      <w:r>
        <w:rPr>
          <w:spacing w:val="-1"/>
        </w:rPr>
        <w:t xml:space="preserve">leur </w:t>
      </w:r>
      <w:r>
        <w:rPr>
          <w:spacing w:val="-1"/>
        </w:rPr>
        <w:t xml:space="preserve">transition : </w:t>
      </w:r>
      <w:r>
        <w:rPr>
          <w:spacing w:val="-1"/>
        </w:rPr>
        <w:t xml:space="preserve">" Je </w:t>
      </w:r>
      <w:r>
        <w:rPr>
          <w:spacing w:val="-2"/>
        </w:rPr>
        <w:t xml:space="preserve">suis </w:t>
      </w:r>
      <w:r>
        <w:rPr>
          <w:spacing w:val="-2"/>
        </w:rPr>
        <w:t xml:space="preserve">heureux d</w:t>
      </w:r>
      <w:r>
        <w:rPr>
          <w:spacing w:val="-2"/>
        </w:rPr>
        <w:t xml:space="preserve">'</w:t>
      </w:r>
      <w:r>
        <w:rPr>
          <w:spacing w:val="-2"/>
        </w:rPr>
        <w:t xml:space="preserve">avoir </w:t>
      </w:r>
      <w:r>
        <w:rPr>
          <w:spacing w:val="-2"/>
        </w:rPr>
        <w:t xml:space="preserve">fait une transition </w:t>
      </w:r>
      <w:r>
        <w:rPr>
          <w:spacing w:val="-2"/>
        </w:rPr>
        <w:t xml:space="preserve">"</w:t>
      </w:r>
      <w:r>
        <w:rPr>
          <w:spacing w:val="-2"/>
        </w:rPr>
        <w:t xml:space="preserve">,</w:t>
      </w:r>
      <w:r>
        <w:rPr>
          <w:spacing w:val="-2"/>
        </w:rPr>
        <w:t xml:space="preserve"> " J'</w:t>
      </w:r>
      <w:r>
        <w:rPr>
          <w:spacing w:val="-2"/>
        </w:rPr>
        <w:t xml:space="preserve">aurais aimé </w:t>
      </w:r>
      <w:r>
        <w:rPr>
          <w:spacing w:val="-2"/>
        </w:rPr>
        <w:t xml:space="preserve">ne jamais </w:t>
      </w:r>
      <w:r>
        <w:rPr>
          <w:spacing w:val="-2"/>
        </w:rPr>
        <w:t xml:space="preserve">faire de transition </w:t>
      </w:r>
      <w:r>
        <w:rPr/>
        <w:t xml:space="preserve">"</w:t>
      </w:r>
      <w:r>
        <w:rPr>
          <w:spacing w:val="-2"/>
        </w:rPr>
        <w:t xml:space="preserve">,</w:t>
      </w:r>
      <w:r>
        <w:rPr/>
        <w:t xml:space="preserve"> " La transition m'a distrait de ce que j'aurais dû faire </w:t>
      </w:r>
      <w:r>
        <w:rPr>
          <w:spacing w:val="-3"/>
        </w:rPr>
        <w:t xml:space="preserve">"</w:t>
      </w:r>
      <w:r>
        <w:rPr>
          <w:spacing w:val="-3"/>
        </w:rPr>
        <w:t xml:space="preserve">,</w:t>
      </w:r>
      <w:r>
        <w:rPr>
          <w:spacing w:val="-3"/>
        </w:rPr>
        <w:t xml:space="preserve"> " </w:t>
      </w:r>
      <w:r>
        <w:rPr>
          <w:spacing w:val="-2"/>
        </w:rPr>
        <w:t xml:space="preserve">La </w:t>
      </w:r>
      <w:r>
        <w:rPr>
          <w:spacing w:val="-3"/>
        </w:rPr>
        <w:t xml:space="preserve">transition </w:t>
      </w:r>
      <w:r>
        <w:rPr>
          <w:spacing w:val="-2"/>
        </w:rPr>
        <w:t xml:space="preserve">était </w:t>
      </w:r>
      <w:r>
        <w:rPr>
          <w:spacing w:val="-2"/>
        </w:rPr>
        <w:t xml:space="preserve">une </w:t>
      </w:r>
      <w:r>
        <w:rPr>
          <w:spacing w:val="-2"/>
        </w:rPr>
        <w:t xml:space="preserve">partie </w:t>
      </w:r>
      <w:r>
        <w:rPr>
          <w:spacing w:val="-2"/>
        </w:rPr>
        <w:t xml:space="preserve">nécessaire </w:t>
      </w:r>
      <w:r>
        <w:rPr>
          <w:spacing w:val="-2"/>
        </w:rPr>
        <w:t xml:space="preserve">de </w:t>
      </w:r>
      <w:r>
        <w:rPr>
          <w:spacing w:val="-2"/>
        </w:rPr>
        <w:t xml:space="preserve">mon </w:t>
      </w:r>
      <w:r>
        <w:rPr>
          <w:spacing w:val="-2"/>
        </w:rPr>
        <w:t xml:space="preserve">parcours ". </w:t>
      </w:r>
      <w:r>
        <w:rPr/>
        <w:t xml:space="preserve">On a </w:t>
      </w:r>
      <w:r>
        <w:rPr/>
        <w:t xml:space="preserve">demandé aux </w:t>
      </w:r>
      <w:r>
        <w:rPr/>
        <w:t xml:space="preserve">participants </w:t>
      </w:r>
      <w:r>
        <w:rPr/>
        <w:t xml:space="preserve">d'</w:t>
      </w:r>
      <w:r>
        <w:rPr/>
        <w:t xml:space="preserve">évaluer </w:t>
      </w:r>
      <w:r>
        <w:rPr/>
        <w:t xml:space="preserve">leurs </w:t>
      </w:r>
      <w:r>
        <w:rPr/>
        <w:t xml:space="preserve">regrets </w:t>
      </w:r>
      <w:r>
        <w:rPr/>
        <w:t xml:space="preserve">à l'égard de </w:t>
      </w:r>
      <w:r>
        <w:rPr/>
        <w:t xml:space="preserve">leur </w:t>
      </w:r>
      <w:r>
        <w:rPr/>
        <w:t xml:space="preserve">transition </w:t>
      </w:r>
      <w:r>
        <w:rPr>
          <w:spacing w:val="-4"/>
        </w:rPr>
        <w:t xml:space="preserve">(" aucun </w:t>
      </w:r>
      <w:r>
        <w:rPr>
          <w:spacing w:val="-4"/>
        </w:rPr>
        <w:t xml:space="preserve">regret </w:t>
      </w:r>
      <w:r>
        <w:rPr>
          <w:spacing w:val="-3"/>
        </w:rPr>
        <w:t xml:space="preserve">"</w:t>
      </w:r>
      <w:r>
        <w:rPr>
          <w:spacing w:val="-4"/>
        </w:rPr>
        <w:t xml:space="preserve">,</w:t>
      </w:r>
      <w:r>
        <w:rPr>
          <w:spacing w:val="-3"/>
        </w:rPr>
        <w:t xml:space="preserve"> " légers </w:t>
      </w:r>
      <w:r>
        <w:rPr>
          <w:spacing w:val="-3"/>
        </w:rPr>
        <w:t xml:space="preserve">regrets ", </w:t>
      </w:r>
      <w:r>
        <w:rPr>
          <w:spacing w:val="-3"/>
        </w:rPr>
        <w:t xml:space="preserve">" forts </w:t>
      </w:r>
      <w:r>
        <w:rPr>
          <w:spacing w:val="-3"/>
        </w:rPr>
        <w:t xml:space="preserve">regrets " </w:t>
      </w:r>
      <w:r>
        <w:rPr>
          <w:spacing w:val="-3"/>
        </w:rPr>
        <w:t xml:space="preserve">et </w:t>
      </w:r>
      <w:r>
        <w:rPr>
          <w:spacing w:val="-3"/>
        </w:rPr>
        <w:t xml:space="preserve">" très </w:t>
      </w:r>
      <w:r>
        <w:rPr>
          <w:spacing w:val="-3"/>
        </w:rPr>
        <w:t xml:space="preserve">forts </w:t>
      </w:r>
      <w:r>
        <w:rPr>
          <w:spacing w:val="-3"/>
        </w:rPr>
        <w:t xml:space="preserve">regrets ") </w:t>
      </w:r>
      <w:r>
        <w:rPr>
          <w:spacing w:val="-3"/>
        </w:rPr>
        <w:t xml:space="preserve">et </w:t>
      </w:r>
      <w:r>
        <w:rPr>
          <w:spacing w:val="-3"/>
        </w:rPr>
        <w:t xml:space="preserve">d'</w:t>
      </w:r>
      <w:r>
        <w:rPr>
          <w:spacing w:val="-3"/>
        </w:rPr>
        <w:t xml:space="preserve">indiquer </w:t>
      </w:r>
      <w:r>
        <w:rPr>
          <w:spacing w:val="-3"/>
        </w:rPr>
        <w:t xml:space="preserve">leur </w:t>
      </w:r>
      <w:r>
        <w:rPr>
          <w:spacing w:val="-3"/>
        </w:rPr>
        <w:t xml:space="preserve">satisfaction </w:t>
      </w:r>
      <w:r>
        <w:rPr>
          <w:spacing w:val="-2"/>
        </w:rPr>
        <w:t xml:space="preserve">à l'égard de </w:t>
      </w:r>
      <w:r>
        <w:rPr>
          <w:spacing w:val="-2"/>
        </w:rPr>
        <w:t xml:space="preserve">leurs </w:t>
      </w:r>
      <w:r>
        <w:rPr>
          <w:spacing w:val="-3"/>
        </w:rPr>
        <w:t xml:space="preserve">décisions </w:t>
      </w:r>
      <w:r>
        <w:rPr>
          <w:spacing w:val="-3"/>
        </w:rPr>
        <w:t xml:space="preserve">de </w:t>
      </w:r>
      <w:r>
        <w:rPr>
          <w:spacing w:val="-3"/>
        </w:rPr>
        <w:t xml:space="preserve">transition </w:t>
      </w:r>
      <w:r>
        <w:rPr>
          <w:spacing w:val="-2"/>
        </w:rPr>
        <w:t xml:space="preserve">et de </w:t>
      </w:r>
      <w:r>
        <w:rPr>
          <w:spacing w:val="-2"/>
        </w:rPr>
        <w:t xml:space="preserve">déconnexion </w:t>
      </w:r>
      <w:r>
        <w:rPr>
          <w:spacing w:val="-2"/>
        </w:rPr>
        <w:t xml:space="preserve">(" extrêmement </w:t>
      </w:r>
      <w:r>
        <w:rPr>
          <w:spacing w:val="-2"/>
        </w:rPr>
        <w:t xml:space="preserve">satisfait ", </w:t>
      </w:r>
      <w:r>
        <w:rPr>
          <w:spacing w:val="-2"/>
          <w:w w:val="95"/>
        </w:rPr>
        <w:t xml:space="preserve">" très </w:t>
      </w:r>
      <w:r>
        <w:rPr>
          <w:spacing w:val="-2"/>
          <w:w w:val="95"/>
        </w:rPr>
        <w:t xml:space="preserve">satisfait ", </w:t>
      </w:r>
      <w:r>
        <w:rPr>
          <w:spacing w:val="-1"/>
          <w:w w:val="95"/>
        </w:rPr>
        <w:t xml:space="preserve">" plutôt </w:t>
      </w:r>
      <w:r>
        <w:rPr>
          <w:spacing w:val="-1"/>
          <w:w w:val="95"/>
        </w:rPr>
        <w:t xml:space="preserve">satisfait </w:t>
      </w:r>
      <w:r>
        <w:rPr>
          <w:spacing w:val="-1"/>
          <w:w w:val="95"/>
        </w:rPr>
        <w:t xml:space="preserve">"</w:t>
      </w:r>
      <w:r>
        <w:rPr>
          <w:spacing w:val="-1"/>
          <w:w w:val="95"/>
        </w:rPr>
        <w:t xml:space="preserve">,</w:t>
      </w:r>
      <w:r>
        <w:rPr>
          <w:spacing w:val="-1"/>
          <w:w w:val="95"/>
        </w:rPr>
        <w:t xml:space="preserve"> " plutôt </w:t>
      </w:r>
      <w:r>
        <w:rPr>
          <w:spacing w:val="-1"/>
          <w:w w:val="95"/>
        </w:rPr>
        <w:t xml:space="preserve">insatisfait ", </w:t>
      </w:r>
      <w:r>
        <w:rPr>
          <w:spacing w:val="-3"/>
        </w:rPr>
        <w:t xml:space="preserve">" très </w:t>
      </w:r>
      <w:r>
        <w:rPr>
          <w:spacing w:val="-3"/>
        </w:rPr>
        <w:t xml:space="preserve">insatisfait " </w:t>
      </w:r>
      <w:r>
        <w:rPr>
          <w:spacing w:val="-3"/>
        </w:rPr>
        <w:t xml:space="preserve">et </w:t>
      </w:r>
      <w:r>
        <w:rPr>
          <w:spacing w:val="-3"/>
        </w:rPr>
        <w:t xml:space="preserve">" extrêmement </w:t>
      </w:r>
      <w:r>
        <w:rPr>
          <w:spacing w:val="-3"/>
        </w:rPr>
        <w:t xml:space="preserve">insatisfait "). Les </w:t>
      </w:r>
      <w:r>
        <w:rPr/>
        <w:t xml:space="preserve">options de </w:t>
      </w:r>
      <w:r>
        <w:rPr>
          <w:spacing w:val="-2"/>
        </w:rPr>
        <w:t xml:space="preserve">satisfaction </w:t>
      </w:r>
      <w:r>
        <w:rPr/>
        <w:t xml:space="preserve">ont été </w:t>
      </w:r>
      <w:r>
        <w:rPr/>
        <w:t xml:space="preserve">regroupées </w:t>
      </w:r>
      <w:r>
        <w:rPr/>
        <w:t xml:space="preserve">en </w:t>
      </w:r>
      <w:r>
        <w:rPr/>
        <w:t xml:space="preserve">"satisfait" </w:t>
      </w:r>
      <w:r>
        <w:rPr/>
        <w:t xml:space="preserve">et </w:t>
      </w:r>
      <w:r>
        <w:rPr/>
        <w:t xml:space="preserve">"insatisfait". </w:t>
      </w:r>
      <w:r>
        <w:rPr/>
        <w:t xml:space="preserve">En </w:t>
      </w:r>
      <w:r>
        <w:rPr>
          <w:spacing w:val="-2"/>
        </w:rPr>
        <w:t xml:space="preserve">outre, </w:t>
      </w:r>
      <w:r>
        <w:rPr>
          <w:spacing w:val="-2"/>
        </w:rPr>
        <w:t xml:space="preserve">on a </w:t>
      </w:r>
      <w:r>
        <w:rPr>
          <w:spacing w:val="-1"/>
        </w:rPr>
        <w:t xml:space="preserve">demandé aux </w:t>
      </w:r>
      <w:r>
        <w:rPr>
          <w:spacing w:val="-2"/>
        </w:rPr>
        <w:t xml:space="preserve">participants si, </w:t>
      </w:r>
      <w:r>
        <w:rPr>
          <w:spacing w:val="-1"/>
        </w:rPr>
        <w:t xml:space="preserve">s'</w:t>
      </w:r>
      <w:r>
        <w:rPr>
          <w:spacing w:val="-1"/>
        </w:rPr>
        <w:t xml:space="preserve">ils avaient </w:t>
      </w:r>
      <w:r>
        <w:rPr>
          <w:spacing w:val="-1"/>
        </w:rPr>
        <w:t xml:space="preserve">su </w:t>
      </w:r>
      <w:r>
        <w:rPr>
          <w:spacing w:val="-1"/>
        </w:rPr>
        <w:t xml:space="preserve">à l'époque </w:t>
      </w:r>
      <w:r>
        <w:rPr>
          <w:spacing w:val="-1"/>
        </w:rPr>
        <w:t xml:space="preserve">ce qu'</w:t>
      </w:r>
      <w:r>
        <w:rPr>
          <w:spacing w:val="-1"/>
        </w:rPr>
        <w:t xml:space="preserve">ils </w:t>
      </w:r>
      <w:r>
        <w:rPr>
          <w:spacing w:val="-3"/>
        </w:rPr>
        <w:t xml:space="preserve">savent </w:t>
      </w:r>
      <w:r>
        <w:rPr>
          <w:spacing w:val="-3"/>
        </w:rPr>
        <w:t xml:space="preserve">maintenant, </w:t>
      </w:r>
      <w:r>
        <w:rPr>
          <w:spacing w:val="-3"/>
        </w:rPr>
        <w:t xml:space="preserve">ils </w:t>
      </w:r>
      <w:r>
        <w:rPr>
          <w:spacing w:val="-3"/>
        </w:rPr>
        <w:t xml:space="preserve">auraient </w:t>
      </w:r>
      <w:r>
        <w:rPr>
          <w:spacing w:val="-3"/>
        </w:rPr>
        <w:t xml:space="preserve">choisi de </w:t>
      </w:r>
      <w:r>
        <w:rPr>
          <w:spacing w:val="-3"/>
        </w:rPr>
        <w:t xml:space="preserve">faire la </w:t>
      </w:r>
      <w:r>
        <w:rPr>
          <w:spacing w:val="-3"/>
        </w:rPr>
        <w:t xml:space="preserve">transition.</w:t>
      </w:r>
    </w:p>
    <w:p>
      <w:pPr>
        <w:pStyle w:val="Heading2"/>
        <w:spacing w:before="218"/>
      </w:pPr>
      <w:bookmarkStart w:name="Data Analysis" w:id="17"/>
      <w:bookmarkEnd w:id="17"/>
      <w:r>
        <w:rPr>
          <w:b w:val="0"/>
        </w:rPr>
      </w:r>
      <w:r>
        <w:rPr>
          <w:w w:val="90"/>
        </w:rPr>
        <w:t xml:space="preserve">Analyse des </w:t>
      </w:r>
      <w:r>
        <w:rPr>
          <w:w w:val="90"/>
        </w:rPr>
        <w:t xml:space="preserve">données</w:t>
      </w:r>
    </w:p>
    <w:p>
      <w:pPr>
        <w:pStyle w:val="BodyText"/>
        <w:spacing w:before="8"/>
        <w:rPr>
          <w:rFonts w:ascii="Trebuchet MS"/>
          <w:b/>
          <w:sz w:val="22"/>
        </w:rPr>
      </w:pPr>
    </w:p>
    <w:p>
      <w:pPr>
        <w:pStyle w:val="BodyText"/>
        <w:spacing w:line="261" w:lineRule="auto"/>
        <w:ind w:start="120" w:end="41"/>
        <w:jc w:val="both"/>
      </w:pPr>
      <w:r>
        <w:rPr/>
        <w:t xml:space="preserve">Après </w:t>
      </w:r>
      <w:r>
        <w:rPr/>
        <w:t xml:space="preserve">le </w:t>
      </w:r>
      <w:r>
        <w:rPr/>
        <w:t xml:space="preserve">nettoyage des </w:t>
      </w:r>
      <w:r>
        <w:rPr/>
        <w:t xml:space="preserve">données</w:t>
      </w:r>
      <w:r>
        <w:rPr/>
        <w:t xml:space="preserve">, des </w:t>
      </w:r>
      <w:r>
        <w:rPr/>
        <w:t xml:space="preserve">analyses </w:t>
      </w:r>
      <w:r>
        <w:rPr/>
        <w:t xml:space="preserve">statistiques </w:t>
      </w:r>
      <w:r>
        <w:rPr/>
        <w:t xml:space="preserve">ont été </w:t>
      </w:r>
      <w:r>
        <w:rPr/>
        <w:t xml:space="preserve">réalisées </w:t>
      </w:r>
      <w:r>
        <w:rPr/>
        <w:t xml:space="preserve">à l'aide de google sheets. Les résultats sont présentés sous forme de fréquences, de </w:t>
      </w:r>
      <w:r>
        <w:rPr/>
        <w:t xml:space="preserve">pourcentages, de </w:t>
      </w:r>
      <w:r>
        <w:rPr/>
        <w:t xml:space="preserve">médianes, de </w:t>
      </w:r>
      <w:r>
        <w:rPr/>
        <w:t xml:space="preserve">moyennes </w:t>
      </w:r>
      <w:r>
        <w:rPr/>
        <w:t xml:space="preserve">et d'</w:t>
      </w:r>
      <w:r>
        <w:rPr/>
        <w:t xml:space="preserve">écarts </w:t>
      </w:r>
      <w:r>
        <w:rPr/>
        <w:t xml:space="preserve">types</w:t>
      </w:r>
      <w:r>
        <w:rPr/>
        <w:t xml:space="preserve">. </w:t>
      </w:r>
      <w:r>
        <w:rPr>
          <w:spacing w:val="-2"/>
        </w:rPr>
        <w:t xml:space="preserve">Des </w:t>
      </w:r>
      <w:r>
        <w:rPr/>
        <w:t xml:space="preserve">tests </w:t>
      </w:r>
      <w:r>
        <w:rPr>
          <w:i/>
        </w:rPr>
        <w:t xml:space="preserve">t </w:t>
      </w:r>
      <w:r>
        <w:rPr>
          <w:spacing w:val="-3"/>
        </w:rPr>
        <w:t xml:space="preserve">et des </w:t>
      </w:r>
      <w:r>
        <w:rPr>
          <w:spacing w:val="-2"/>
        </w:rPr>
        <w:t xml:space="preserve">tests </w:t>
      </w:r>
      <w:r>
        <w:rPr>
          <w:spacing w:val="-3"/>
        </w:rPr>
        <w:t xml:space="preserve">chi-carré </w:t>
      </w:r>
      <w:r>
        <w:rPr>
          <w:spacing w:val="-2"/>
        </w:rPr>
        <w:t xml:space="preserve">ont été </w:t>
      </w:r>
      <w:r>
        <w:rPr>
          <w:spacing w:val="-2"/>
        </w:rPr>
        <w:t xml:space="preserve">effectués </w:t>
      </w:r>
      <w:r>
        <w:rPr>
          <w:spacing w:val="-2"/>
        </w:rPr>
        <w:t xml:space="preserve">pour </w:t>
      </w:r>
      <w:r>
        <w:rPr>
          <w:spacing w:val="-2"/>
        </w:rPr>
        <w:t xml:space="preserve">certaines </w:t>
      </w:r>
      <w:r>
        <w:rPr>
          <w:spacing w:val="-2"/>
        </w:rPr>
        <w:t xml:space="preserve">variables </w:t>
      </w:r>
      <w:r>
        <w:rPr>
          <w:spacing w:val="-2"/>
        </w:rPr>
        <w:t xml:space="preserve">et </w:t>
      </w:r>
      <w:r>
        <w:rPr>
          <w:spacing w:val="-2"/>
        </w:rPr>
        <w:t xml:space="preserve">ont été </w:t>
      </w:r>
      <w:r>
        <w:rPr>
          <w:spacing w:val="-2"/>
        </w:rPr>
        <w:t xml:space="preserve">considérés comme </w:t>
      </w:r>
      <w:r>
        <w:rPr>
          <w:spacing w:val="-1"/>
        </w:rPr>
        <w:t xml:space="preserve">significatifs </w:t>
      </w:r>
      <w:r>
        <w:rPr>
          <w:spacing w:val="-1"/>
        </w:rPr>
        <w:t xml:space="preserve">pour </w:t>
      </w:r>
      <w:r>
        <w:rPr>
          <w:i/>
          <w:spacing w:val="-1"/>
        </w:rPr>
        <w:t xml:space="preserve">p </w:t>
      </w:r>
      <w:r>
        <w:rPr>
          <w:spacing w:val="-1"/>
        </w:rPr>
        <w:t xml:space="preserve">&lt; </w:t>
      </w:r>
      <w:r>
        <w:rPr>
          <w:spacing w:val="-1"/>
        </w:rPr>
        <w:t xml:space="preserve">0,05. Les </w:t>
      </w:r>
      <w:r>
        <w:rPr>
          <w:spacing w:val="-1"/>
        </w:rPr>
        <w:t xml:space="preserve">données </w:t>
      </w:r>
      <w:r>
        <w:rPr>
          <w:spacing w:val="-1"/>
        </w:rPr>
        <w:t xml:space="preserve">qualitatives </w:t>
      </w:r>
      <w:r>
        <w:rPr>
          <w:spacing w:val="-1"/>
        </w:rPr>
        <w:t xml:space="preserve">ont été </w:t>
      </w:r>
      <w:r>
        <w:rPr>
          <w:spacing w:val="-3"/>
        </w:rPr>
        <w:t xml:space="preserve">obtenues </w:t>
      </w:r>
      <w:r>
        <w:rPr>
          <w:spacing w:val="-2"/>
        </w:rPr>
        <w:t xml:space="preserve">à partir </w:t>
      </w:r>
      <w:r>
        <w:rPr>
          <w:spacing w:val="-2"/>
        </w:rPr>
        <w:t xml:space="preserve">des </w:t>
      </w:r>
      <w:r>
        <w:rPr>
          <w:spacing w:val="-2"/>
        </w:rPr>
        <w:t xml:space="preserve">réponses </w:t>
      </w:r>
      <w:r>
        <w:rPr>
          <w:spacing w:val="-2"/>
        </w:rPr>
        <w:t xml:space="preserve">en texte libre </w:t>
      </w:r>
      <w:r>
        <w:rPr>
          <w:spacing w:val="-2"/>
        </w:rPr>
        <w:t xml:space="preserve">aux </w:t>
      </w:r>
      <w:r>
        <w:rPr>
          <w:spacing w:val="-2"/>
        </w:rPr>
        <w:t xml:space="preserve">questions </w:t>
      </w:r>
      <w:r>
        <w:rPr>
          <w:spacing w:val="-2"/>
        </w:rPr>
        <w:t xml:space="preserve">qui </w:t>
      </w:r>
      <w:r>
        <w:rPr>
          <w:spacing w:val="-2"/>
        </w:rPr>
        <w:t xml:space="preserve">permettaient aux </w:t>
      </w:r>
      <w:r>
        <w:rPr>
          <w:spacing w:val="-2"/>
        </w:rPr>
        <w:t xml:space="preserve">participants </w:t>
      </w:r>
      <w:r>
        <w:rPr>
          <w:spacing w:val="-2"/>
        </w:rPr>
        <w:t xml:space="preserve">de </w:t>
      </w:r>
      <w:r>
        <w:rPr>
          <w:spacing w:val="-2"/>
        </w:rPr>
        <w:t xml:space="preserve">fournir des </w:t>
      </w:r>
      <w:r>
        <w:rPr>
          <w:spacing w:val="-2"/>
        </w:rPr>
        <w:t xml:space="preserve">informations </w:t>
      </w:r>
      <w:r>
        <w:rPr>
          <w:spacing w:val="-2"/>
        </w:rPr>
        <w:t xml:space="preserve">supplémentaires</w:t>
      </w:r>
      <w:r>
        <w:rPr>
          <w:spacing w:val="-2"/>
        </w:rPr>
        <w:t xml:space="preserve">. </w:t>
      </w:r>
      <w:r>
        <w:rPr>
          <w:spacing w:val="-2"/>
        </w:rPr>
        <w:t xml:space="preserve">Les </w:t>
      </w:r>
      <w:r>
        <w:rPr>
          <w:spacing w:val="-2"/>
        </w:rPr>
        <w:t xml:space="preserve">réponses </w:t>
      </w:r>
      <w:r>
        <w:rPr>
          <w:spacing w:val="-1"/>
        </w:rPr>
        <w:t xml:space="preserve">ouvertes </w:t>
      </w:r>
      <w:r>
        <w:rPr>
          <w:spacing w:val="-2"/>
        </w:rPr>
        <w:t xml:space="preserve">sélectionnées </w:t>
      </w:r>
      <w:r>
        <w:rPr>
          <w:spacing w:val="-2"/>
        </w:rPr>
        <w:t xml:space="preserve">ont été </w:t>
      </w:r>
      <w:r>
        <w:rPr>
          <w:spacing w:val="-2"/>
        </w:rPr>
        <w:t xml:space="preserve">classées par catégories, </w:t>
      </w:r>
      <w:r>
        <w:rPr>
          <w:spacing w:val="-2"/>
        </w:rPr>
        <w:t xml:space="preserve">comptées </w:t>
      </w:r>
      <w:r>
        <w:rPr>
          <w:spacing w:val="-2"/>
        </w:rPr>
        <w:t xml:space="preserve">et </w:t>
      </w:r>
      <w:r>
        <w:rPr>
          <w:spacing w:val="-1"/>
        </w:rPr>
        <w:t xml:space="preserve">rapportées </w:t>
      </w:r>
      <w:r>
        <w:rPr>
          <w:spacing w:val="-3"/>
        </w:rPr>
        <w:t xml:space="preserve">sous forme </w:t>
      </w:r>
      <w:r>
        <w:rPr>
          <w:spacing w:val="-1"/>
        </w:rPr>
        <w:t xml:space="preserve">numérique</w:t>
      </w:r>
      <w:r>
        <w:rPr>
          <w:spacing w:val="-3"/>
        </w:rPr>
        <w:t xml:space="preserve">. Les </w:t>
      </w:r>
      <w:r>
        <w:rPr>
          <w:spacing w:val="-3"/>
        </w:rPr>
        <w:t xml:space="preserve">citations </w:t>
      </w:r>
      <w:r>
        <w:rPr>
          <w:spacing w:val="-3"/>
        </w:rPr>
        <w:t xml:space="preserve">saillantes des </w:t>
      </w:r>
      <w:r>
        <w:rPr>
          <w:spacing w:val="-3"/>
        </w:rPr>
        <w:t xml:space="preserve">répondants </w:t>
      </w:r>
      <w:r>
        <w:rPr>
          <w:spacing w:val="-3"/>
        </w:rPr>
        <w:t xml:space="preserve">et les </w:t>
      </w:r>
      <w:r>
        <w:rPr>
          <w:spacing w:val="-3"/>
        </w:rPr>
        <w:t xml:space="preserve">résumés </w:t>
      </w:r>
      <w:r>
        <w:rPr>
          <w:spacing w:val="-3"/>
        </w:rPr>
        <w:t xml:space="preserve">des </w:t>
      </w:r>
      <w:r>
        <w:rPr>
          <w:spacing w:val="-4"/>
        </w:rPr>
        <w:t xml:space="preserve">données </w:t>
      </w:r>
      <w:r>
        <w:rPr>
          <w:spacing w:val="-4"/>
        </w:rPr>
        <w:t xml:space="preserve">qualitatives </w:t>
      </w:r>
      <w:r>
        <w:rPr>
          <w:spacing w:val="-4"/>
        </w:rPr>
        <w:t xml:space="preserve">ont été </w:t>
      </w:r>
      <w:r>
        <w:rPr>
          <w:spacing w:val="-4"/>
        </w:rPr>
        <w:t xml:space="preserve">sélectionnés </w:t>
      </w:r>
      <w:r>
        <w:rPr>
          <w:spacing w:val="-4"/>
        </w:rPr>
        <w:t xml:space="preserve">pour </w:t>
      </w:r>
      <w:r>
        <w:rPr>
          <w:spacing w:val="-4"/>
        </w:rPr>
        <w:t xml:space="preserve">illustrer </w:t>
      </w:r>
      <w:r>
        <w:rPr>
          <w:spacing w:val="-3"/>
        </w:rPr>
        <w:t xml:space="preserve">les </w:t>
      </w:r>
      <w:r>
        <w:rPr>
          <w:spacing w:val="-3"/>
        </w:rPr>
        <w:t xml:space="preserve">résultats </w:t>
      </w:r>
      <w:r>
        <w:rPr>
          <w:spacing w:val="-3"/>
        </w:rPr>
        <w:t xml:space="preserve">quantitatifs </w:t>
      </w:r>
      <w:r>
        <w:rPr>
          <w:spacing w:val="-3"/>
        </w:rPr>
        <w:t xml:space="preserve">et </w:t>
      </w:r>
      <w:r>
        <w:rPr>
          <w:spacing w:val="-3"/>
        </w:rPr>
        <w:t xml:space="preserve">fournir des </w:t>
      </w:r>
      <w:r>
        <w:rPr>
          <w:spacing w:val="-3"/>
        </w:rPr>
        <w:t xml:space="preserve">exemples </w:t>
      </w:r>
      <w:r>
        <w:rPr>
          <w:spacing w:val="-3"/>
        </w:rPr>
        <w:t xml:space="preserve">pertinents</w:t>
      </w:r>
      <w:r>
        <w:rPr>
          <w:spacing w:val="-3"/>
        </w:rPr>
        <w:t xml:space="preserve">.</w:t>
      </w:r>
    </w:p>
    <w:p>
      <w:pPr>
        <w:pStyle w:val="Heading1"/>
        <w:spacing w:before="165"/>
      </w:pPr>
      <w:r>
        <w:rPr>
          <w:b w:val="0"/>
        </w:rPr>
        <w:br w:type="column"/>
      </w:r>
      <w:bookmarkStart w:name="Results" w:id="18"/>
      <w:bookmarkEnd w:id="18"/>
      <w:r>
        <w:rPr>
          <w:b w:val="0"/>
        </w:rPr>
      </w:r>
      <w:r>
        <w:rPr>
          <w:w w:val="95"/>
        </w:rPr>
        <w:t xml:space="preserve">Résultats</w:t>
      </w:r>
    </w:p>
    <w:p>
      <w:pPr>
        <w:pStyle w:val="Heading2"/>
      </w:pPr>
      <w:bookmarkStart w:name="Before Transition" w:id="19"/>
      <w:bookmarkEnd w:id="19"/>
      <w:r>
        <w:rPr>
          <w:b w:val="0"/>
        </w:rPr>
      </w:r>
      <w:r>
        <w:rPr>
          <w:spacing w:val="-2"/>
          <w:w w:val="90"/>
        </w:rPr>
        <w:t xml:space="preserve">Avant la </w:t>
      </w:r>
      <w:r>
        <w:rPr>
          <w:spacing w:val="-2"/>
          <w:w w:val="90"/>
        </w:rPr>
        <w:t xml:space="preserve">transition</w:t>
      </w:r>
    </w:p>
    <w:p>
      <w:pPr>
        <w:pStyle w:val="BodyText"/>
        <w:spacing w:before="9"/>
        <w:rPr>
          <w:rFonts w:ascii="Trebuchet MS"/>
          <w:b/>
          <w:sz w:val="22"/>
        </w:rPr>
      </w:pPr>
    </w:p>
    <w:p>
      <w:pPr>
        <w:pStyle w:val="BodyText"/>
        <w:spacing w:line="261" w:lineRule="auto"/>
        <w:ind w:end="113"/>
        <w:jc w:val="right"/>
      </w:pPr>
      <w:r>
        <w:rPr>
          <w:spacing w:val="-2"/>
        </w:rPr>
        <w:t xml:space="preserve">Diagnostics de </w:t>
      </w:r>
      <w:r>
        <w:rPr>
          <w:spacing w:val="-2"/>
        </w:rPr>
        <w:t xml:space="preserve">santé </w:t>
      </w:r>
      <w:r>
        <w:rPr>
          <w:spacing w:val="-2"/>
        </w:rPr>
        <w:t xml:space="preserve">mentale </w:t>
      </w:r>
      <w:r>
        <w:rPr>
          <w:spacing w:val="-2"/>
        </w:rPr>
        <w:t xml:space="preserve">et </w:t>
      </w:r>
      <w:r>
        <w:rPr>
          <w:spacing w:val="-2"/>
        </w:rPr>
        <w:t xml:space="preserve">expériences </w:t>
      </w:r>
      <w:r>
        <w:rPr>
          <w:spacing w:val="-2"/>
        </w:rPr>
        <w:t xml:space="preserve">traumatiques </w:t>
      </w:r>
      <w:r>
        <w:rPr>
          <w:spacing w:val="-2"/>
        </w:rPr>
        <w:t xml:space="preserve">avant </w:t>
      </w:r>
      <w:r>
        <w:rPr>
          <w:spacing w:val="-1"/>
        </w:rPr>
        <w:t xml:space="preserve">l'</w:t>
      </w:r>
      <w:r>
        <w:rPr>
          <w:spacing w:val="-4"/>
        </w:rPr>
        <w:t xml:space="preserve">apparition </w:t>
      </w:r>
      <w:r>
        <w:rPr>
          <w:spacing w:val="-4"/>
        </w:rPr>
        <w:t xml:space="preserve">de la </w:t>
      </w:r>
      <w:r>
        <w:rPr>
          <w:spacing w:val="-4"/>
        </w:rPr>
        <w:t xml:space="preserve">dysphorie de </w:t>
      </w:r>
      <w:r>
        <w:rPr>
          <w:spacing w:val="-4"/>
        </w:rPr>
        <w:t xml:space="preserve">genre</w:t>
      </w:r>
      <w:r>
        <w:rPr>
          <w:spacing w:val="-4"/>
        </w:rPr>
        <w:t xml:space="preserve">. Le </w:t>
      </w:r>
      <w:r>
        <w:rPr>
          <w:spacing w:val="-4"/>
        </w:rPr>
        <w:t xml:space="preserve">tableau </w:t>
      </w:r>
      <w:hyperlink w:history="true" w:anchor="_bookmark3">
        <w:r>
          <w:rPr>
            <w:color w:val="0000FF"/>
            <w:spacing w:val="-4"/>
          </w:rPr>
          <w:t xml:space="preserve">2 </w:t>
        </w:r>
      </w:hyperlink>
      <w:r>
        <w:rPr>
          <w:spacing w:val="-4"/>
        </w:rPr>
        <w:t xml:space="preserve">présente des </w:t>
      </w:r>
      <w:r>
        <w:rPr>
          <w:spacing w:val="-4"/>
        </w:rPr>
        <w:t xml:space="preserve">données </w:t>
      </w:r>
      <w:r>
        <w:rPr>
          <w:spacing w:val="-4"/>
        </w:rPr>
        <w:t xml:space="preserve">sur les </w:t>
      </w:r>
      <w:r>
        <w:rPr>
          <w:spacing w:val="-2"/>
        </w:rPr>
        <w:t xml:space="preserve">troubles </w:t>
      </w:r>
      <w:r>
        <w:rPr>
          <w:spacing w:val="-3"/>
        </w:rPr>
        <w:t xml:space="preserve">psychiatriques</w:t>
      </w:r>
      <w:r>
        <w:rPr>
          <w:spacing w:val="-2"/>
        </w:rPr>
        <w:t xml:space="preserve">, les </w:t>
      </w:r>
      <w:r>
        <w:rPr>
          <w:spacing w:val="-2"/>
        </w:rPr>
        <w:t xml:space="preserve">déficiences </w:t>
      </w:r>
      <w:r>
        <w:rPr>
          <w:spacing w:val="-2"/>
        </w:rPr>
        <w:t xml:space="preserve">neurodéveloppementales</w:t>
      </w:r>
      <w:r>
        <w:rPr>
          <w:spacing w:val="-2"/>
        </w:rPr>
        <w:t xml:space="preserve">, les </w:t>
      </w:r>
      <w:r>
        <w:rPr>
          <w:spacing w:val="-2"/>
        </w:rPr>
        <w:t xml:space="preserve">INSS </w:t>
      </w:r>
      <w:r>
        <w:rPr>
          <w:spacing w:val="-2"/>
        </w:rPr>
        <w:t xml:space="preserve">et les </w:t>
      </w:r>
      <w:r>
        <w:rPr>
          <w:spacing w:val="-1"/>
        </w:rPr>
        <w:t xml:space="preserve">traumatismes </w:t>
      </w:r>
      <w:r>
        <w:rPr/>
        <w:t xml:space="preserve">qui </w:t>
      </w:r>
      <w:r>
        <w:rPr/>
        <w:t xml:space="preserve">ont été </w:t>
      </w:r>
      <w:r>
        <w:rPr/>
        <w:t xml:space="preserve">signalés </w:t>
      </w:r>
      <w:r>
        <w:rPr/>
        <w:t xml:space="preserve">comme étant </w:t>
      </w:r>
      <w:r>
        <w:rPr/>
        <w:t xml:space="preserve">survenus </w:t>
      </w:r>
      <w:r>
        <w:rPr/>
        <w:t xml:space="preserve">avant </w:t>
      </w:r>
      <w:r>
        <w:rPr/>
        <w:t xml:space="preserve">l</w:t>
      </w:r>
      <w:r>
        <w:rPr/>
        <w:t xml:space="preserve">'</w:t>
      </w:r>
      <w:r>
        <w:rPr/>
        <w:t xml:space="preserve">apparition </w:t>
      </w:r>
      <w:r>
        <w:rPr/>
        <w:t xml:space="preserve">de la </w:t>
      </w:r>
      <w:r>
        <w:rPr>
          <w:spacing w:val="-5"/>
        </w:rPr>
        <w:t xml:space="preserve">dysphorie de </w:t>
      </w:r>
      <w:r>
        <w:rPr/>
        <w:t xml:space="preserve">genre</w:t>
      </w:r>
      <w:r>
        <w:rPr>
          <w:spacing w:val="-5"/>
        </w:rPr>
        <w:t xml:space="preserve">. </w:t>
      </w:r>
      <w:r>
        <w:rPr>
          <w:spacing w:val="-5"/>
        </w:rPr>
        <w:t xml:space="preserve">Étant donné que </w:t>
      </w:r>
      <w:r>
        <w:rPr>
          <w:spacing w:val="-5"/>
        </w:rPr>
        <w:t xml:space="preserve">ces </w:t>
      </w:r>
      <w:r>
        <w:rPr>
          <w:spacing w:val="-4"/>
        </w:rPr>
        <w:t xml:space="preserve">conditions </w:t>
      </w:r>
      <w:r>
        <w:rPr>
          <w:spacing w:val="-4"/>
        </w:rPr>
        <w:t xml:space="preserve">et </w:t>
      </w:r>
      <w:r>
        <w:rPr>
          <w:spacing w:val="-4"/>
        </w:rPr>
        <w:t xml:space="preserve">événements </w:t>
      </w:r>
      <w:r>
        <w:rPr>
          <w:spacing w:val="-4"/>
        </w:rPr>
        <w:t xml:space="preserve">sont survenus </w:t>
      </w:r>
      <w:r>
        <w:rPr>
          <w:spacing w:val="-4"/>
        </w:rPr>
        <w:t xml:space="preserve">avant que </w:t>
      </w:r>
      <w:r>
        <w:rPr>
          <w:spacing w:val="-4"/>
        </w:rPr>
        <w:t xml:space="preserve">les </w:t>
      </w:r>
      <w:r>
        <w:rPr>
          <w:spacing w:val="-4"/>
        </w:rPr>
        <w:t xml:space="preserve">participants </w:t>
      </w:r>
      <w:r>
        <w:rPr>
          <w:spacing w:val="-4"/>
        </w:rPr>
        <w:t xml:space="preserve">ne </w:t>
      </w:r>
      <w:r>
        <w:rPr>
          <w:spacing w:val="-4"/>
        </w:rPr>
        <w:t xml:space="preserve">commencent à </w:t>
      </w:r>
      <w:r>
        <w:rPr>
          <w:spacing w:val="-4"/>
        </w:rPr>
        <w:t xml:space="preserve">ressentir une </w:t>
      </w:r>
      <w:r>
        <w:rPr>
          <w:spacing w:val="-3"/>
        </w:rPr>
        <w:t xml:space="preserve">dysphorie de </w:t>
      </w:r>
      <w:r>
        <w:rPr>
          <w:spacing w:val="-4"/>
        </w:rPr>
        <w:t xml:space="preserve">genre</w:t>
      </w:r>
      <w:r>
        <w:rPr>
          <w:spacing w:val="-3"/>
        </w:rPr>
        <w:t xml:space="preserve">, </w:t>
      </w:r>
      <w:r>
        <w:rPr>
          <w:spacing w:val="-3"/>
        </w:rPr>
        <w:t xml:space="preserve">on </w:t>
      </w:r>
      <w:r>
        <w:rPr>
          <w:spacing w:val="-3"/>
        </w:rPr>
        <w:t xml:space="preserve">ne peut pas </w:t>
      </w:r>
      <w:r>
        <w:rPr>
          <w:spacing w:val="-3"/>
        </w:rPr>
        <w:t xml:space="preserve">considérer </w:t>
      </w:r>
      <w:r>
        <w:rPr>
          <w:spacing w:val="-4"/>
        </w:rPr>
        <w:t xml:space="preserve">qu</w:t>
      </w:r>
      <w:r>
        <w:rPr>
          <w:spacing w:val="-4"/>
        </w:rPr>
        <w:t xml:space="preserve">'</w:t>
      </w:r>
      <w:r>
        <w:rPr>
          <w:spacing w:val="-3"/>
        </w:rPr>
        <w:t xml:space="preserve">ils </w:t>
      </w:r>
      <w:r>
        <w:rPr>
          <w:spacing w:val="-4"/>
        </w:rPr>
        <w:t xml:space="preserve">sont </w:t>
      </w:r>
      <w:r>
        <w:rPr>
          <w:spacing w:val="-4"/>
        </w:rPr>
        <w:t xml:space="preserve">secondaires </w:t>
      </w:r>
      <w:r>
        <w:rPr>
          <w:spacing w:val="-3"/>
        </w:rPr>
        <w:t xml:space="preserve">à l'</w:t>
      </w:r>
      <w:r>
        <w:rPr>
          <w:spacing w:val="-3"/>
        </w:rPr>
        <w:t xml:space="preserve">incongruence de </w:t>
      </w:r>
      <w:r>
        <w:rPr>
          <w:spacing w:val="-3"/>
        </w:rPr>
        <w:t xml:space="preserve">genre </w:t>
      </w:r>
      <w:r>
        <w:rPr>
          <w:spacing w:val="-3"/>
        </w:rPr>
        <w:t xml:space="preserve">ou à la </w:t>
      </w:r>
      <w:r>
        <w:rPr>
          <w:spacing w:val="-3"/>
        </w:rPr>
        <w:t xml:space="preserve">transphobie. </w:t>
      </w:r>
      <w:r>
        <w:rPr/>
        <w:t xml:space="preserve">Début de la </w:t>
      </w:r>
      <w:r>
        <w:rPr/>
        <w:t xml:space="preserve">dysphorie de </w:t>
      </w:r>
      <w:r>
        <w:rPr/>
        <w:t xml:space="preserve">genre </w:t>
      </w:r>
      <w:r>
        <w:rPr/>
        <w:t xml:space="preserve">et </w:t>
      </w:r>
      <w:r>
        <w:rPr/>
        <w:t xml:space="preserve">typologie. </w:t>
      </w:r>
      <w:r>
        <w:rPr/>
        <w:t xml:space="preserve">La plupart des </w:t>
      </w:r>
      <w:r>
        <w:rPr/>
        <w:t xml:space="preserve">participants </w:t>
      </w:r>
      <w:r>
        <w:rPr/>
        <w:t xml:space="preserve">(82,0 %) </w:t>
      </w:r>
      <w:r>
        <w:rPr/>
        <w:t xml:space="preserve">vivaient </w:t>
      </w:r>
      <w:r>
        <w:rPr/>
        <w:t xml:space="preserve">avec l'</w:t>
      </w:r>
      <w:r>
        <w:rPr/>
        <w:t xml:space="preserve">un de leurs </w:t>
      </w:r>
      <w:r>
        <w:rPr/>
        <w:t xml:space="preserve">parents </w:t>
      </w:r>
      <w:r>
        <w:rPr/>
        <w:t xml:space="preserve">ou les </w:t>
      </w:r>
      <w:r>
        <w:rPr/>
        <w:t xml:space="preserve">deux </w:t>
      </w:r>
      <w:r>
        <w:rPr/>
        <w:t xml:space="preserve">lorsqu'</w:t>
      </w:r>
      <w:r>
        <w:rPr/>
        <w:t xml:space="preserve">ils ont </w:t>
      </w:r>
      <w:r>
        <w:rPr/>
        <w:t xml:space="preserve">ressenti </w:t>
      </w:r>
      <w:r>
        <w:rPr/>
        <w:t xml:space="preserve">pour la première fois </w:t>
      </w:r>
      <w:r>
        <w:rPr/>
        <w:t xml:space="preserve">une </w:t>
      </w:r>
      <w:r>
        <w:rPr/>
        <w:t xml:space="preserve">dysphorie de </w:t>
      </w:r>
      <w:r>
        <w:rPr/>
        <w:t xml:space="preserve">genre</w:t>
      </w:r>
      <w:r>
        <w:rPr/>
        <w:t xml:space="preserve">, à </w:t>
      </w:r>
      <w:r>
        <w:rPr/>
        <w:t xml:space="preserve">un </w:t>
      </w:r>
      <w:r>
        <w:rPr/>
        <w:t xml:space="preserve">âge </w:t>
      </w:r>
      <w:r>
        <w:rPr/>
        <w:t xml:space="preserve">moyen </w:t>
      </w:r>
      <w:r>
        <w:rPr/>
        <w:t xml:space="preserve">de </w:t>
      </w:r>
      <w:r>
        <w:rPr/>
        <w:t xml:space="preserve">11,2 </w:t>
      </w:r>
      <w:r>
        <w:rPr/>
        <w:t xml:space="preserve">ans </w:t>
      </w:r>
      <w:r>
        <w:rPr/>
        <w:t xml:space="preserve">(ET </w:t>
      </w:r>
      <w:r>
        <w:rPr/>
        <w:t xml:space="preserve">= </w:t>
      </w:r>
      <w:r>
        <w:rPr/>
        <w:t xml:space="preserve">5,6). </w:t>
      </w:r>
      <w:r>
        <w:rPr/>
        <w:t xml:space="preserve">L'</w:t>
      </w:r>
      <w:r>
        <w:rPr/>
        <w:t xml:space="preserve">âge </w:t>
      </w:r>
      <w:r>
        <w:rPr/>
        <w:t xml:space="preserve">moyen d</w:t>
      </w:r>
      <w:r>
        <w:rPr/>
        <w:t xml:space="preserve">'</w:t>
      </w:r>
      <w:r>
        <w:rPr/>
        <w:t xml:space="preserve">apparition de la </w:t>
      </w:r>
      <w:r>
        <w:rPr/>
        <w:t xml:space="preserve">dysphorie de </w:t>
      </w:r>
      <w:r>
        <w:rPr/>
        <w:t xml:space="preserve">genre </w:t>
      </w:r>
      <w:r>
        <w:rPr/>
        <w:t xml:space="preserve">n'</w:t>
      </w:r>
      <w:r>
        <w:rPr/>
        <w:t xml:space="preserve">était </w:t>
      </w:r>
      <w:r>
        <w:rPr/>
        <w:t xml:space="preserve">pas </w:t>
      </w:r>
      <w:r>
        <w:rPr/>
        <w:t xml:space="preserve">statistiquement </w:t>
      </w:r>
      <w:r>
        <w:rPr/>
        <w:t xml:space="preserve">différent </w:t>
      </w:r>
      <w:r>
        <w:rPr/>
        <w:t xml:space="preserve">entre les </w:t>
      </w:r>
      <w:r>
        <w:rPr/>
        <w:t xml:space="preserve">femmes </w:t>
      </w:r>
      <w:r>
        <w:rPr/>
        <w:t xml:space="preserve">natives </w:t>
      </w:r>
      <w:r>
        <w:rPr/>
        <w:t xml:space="preserve">(</w:t>
      </w:r>
      <w:r>
        <w:rPr>
          <w:i/>
        </w:rPr>
        <w:t xml:space="preserve">M </w:t>
      </w:r>
      <w:r>
        <w:rPr/>
        <w:t xml:space="preserve">= </w:t>
      </w:r>
      <w:r>
        <w:rPr/>
        <w:t xml:space="preserve">11,3 ; </w:t>
      </w:r>
      <w:r>
        <w:rPr/>
        <w:t xml:space="preserve">ET </w:t>
      </w:r>
      <w:r>
        <w:rPr/>
        <w:t xml:space="preserve">= </w:t>
      </w:r>
      <w:r>
        <w:rPr/>
        <w:t xml:space="preserve">5,4) et les hommes natifs (</w:t>
      </w:r>
      <w:r>
        <w:rPr>
          <w:i/>
        </w:rPr>
        <w:t xml:space="preserve">M </w:t>
      </w:r>
      <w:r>
        <w:rPr/>
        <w:t xml:space="preserve">= </w:t>
      </w:r>
      <w:r>
        <w:rPr/>
        <w:t xml:space="preserve">11,0 ; ET </w:t>
      </w:r>
      <w:r>
        <w:rPr/>
        <w:t xml:space="preserve">= </w:t>
      </w:r>
      <w:r>
        <w:rPr/>
        <w:t xml:space="preserve">5,9), </w:t>
      </w:r>
      <w:r>
        <w:rPr>
          <w:i/>
        </w:rPr>
        <w:t xml:space="preserve">t</w:t>
      </w:r>
      <w:r>
        <w:rPr/>
        <w:t xml:space="preserve">(96) </w:t>
      </w:r>
      <w:r>
        <w:rPr/>
        <w:t xml:space="preserve">= </w:t>
      </w:r>
      <w:r>
        <w:rPr/>
        <w:t xml:space="preserve">0,25.</w:t>
      </w:r>
    </w:p>
    <w:p>
      <w:pPr>
        <w:pStyle w:val="BodyText"/>
        <w:spacing w:line="261" w:lineRule="auto"/>
        <w:ind w:start="120" w:end="113"/>
        <w:jc w:val="both"/>
      </w:pPr>
      <w:r>
        <w:rPr>
          <w:spacing w:val="-2"/>
        </w:rPr>
        <w:t xml:space="preserve">Selon </w:t>
      </w:r>
      <w:r>
        <w:rPr>
          <w:spacing w:val="-2"/>
        </w:rPr>
        <w:t xml:space="preserve">les typologies de </w:t>
      </w:r>
      <w:r>
        <w:rPr>
          <w:spacing w:val="-2"/>
        </w:rPr>
        <w:t xml:space="preserve">Blanchard</w:t>
      </w:r>
      <w:r>
        <w:rPr>
          <w:spacing w:val="-2"/>
        </w:rPr>
        <w:t xml:space="preserve">, </w:t>
      </w:r>
      <w:r>
        <w:rPr>
          <w:spacing w:val="-2"/>
        </w:rPr>
        <w:t xml:space="preserve">26,1% </w:t>
      </w:r>
      <w:r>
        <w:rPr>
          <w:spacing w:val="-2"/>
        </w:rPr>
        <w:t xml:space="preserve">des </w:t>
      </w:r>
      <w:r>
        <w:rPr>
          <w:spacing w:val="-2"/>
        </w:rPr>
        <w:t xml:space="preserve">femmes </w:t>
      </w:r>
      <w:r>
        <w:rPr>
          <w:spacing w:val="-2"/>
        </w:rPr>
        <w:t xml:space="preserve">nées </w:t>
      </w:r>
      <w:r>
        <w:rPr>
          <w:spacing w:val="-2"/>
        </w:rPr>
        <w:t xml:space="preserve">étaient </w:t>
      </w:r>
      <w:r>
        <w:rPr/>
        <w:t xml:space="preserve">exclusivement homosexuelles et 73,9% non homosexuelles, tandis que 6,5% </w:t>
      </w:r>
      <w:r>
        <w:rPr>
          <w:spacing w:val="-1"/>
        </w:rPr>
        <w:t xml:space="preserve">des </w:t>
      </w:r>
      <w:r>
        <w:rPr>
          <w:spacing w:val="-1"/>
        </w:rPr>
        <w:t xml:space="preserve">hommes </w:t>
      </w:r>
      <w:r>
        <w:rPr>
          <w:spacing w:val="-1"/>
        </w:rPr>
        <w:t xml:space="preserve">nés </w:t>
      </w:r>
      <w:r>
        <w:rPr>
          <w:spacing w:val="-1"/>
        </w:rPr>
        <w:t xml:space="preserve">étaient </w:t>
      </w:r>
      <w:r>
        <w:rPr>
          <w:spacing w:val="-1"/>
        </w:rPr>
        <w:t xml:space="preserve">exclusivement </w:t>
      </w:r>
      <w:r>
        <w:rPr>
          <w:spacing w:val="-1"/>
        </w:rPr>
        <w:t xml:space="preserve">homosexuels </w:t>
      </w:r>
      <w:r>
        <w:rPr/>
        <w:t xml:space="preserve">et </w:t>
      </w:r>
      <w:r>
        <w:rPr/>
        <w:t xml:space="preserve">93,5% </w:t>
      </w:r>
      <w:r>
        <w:rPr/>
        <w:t xml:space="preserve">non </w:t>
      </w:r>
      <w:r>
        <w:rPr>
          <w:spacing w:val="-2"/>
        </w:rPr>
        <w:t xml:space="preserve">homosexuels </w:t>
      </w:r>
      <w:r>
        <w:rPr>
          <w:spacing w:val="-2"/>
        </w:rPr>
        <w:t xml:space="preserve">(Blanchard, </w:t>
      </w:r>
      <w:hyperlink w:history="true" w:anchor="_bookmark13">
        <w:r>
          <w:rPr>
            <w:color w:val="0000FF"/>
            <w:spacing w:val="-2"/>
          </w:rPr>
          <w:t xml:space="preserve">1985</w:t>
        </w:r>
      </w:hyperlink>
      <w:r>
        <w:rPr>
          <w:spacing w:val="-2"/>
        </w:rPr>
        <w:t xml:space="preserve">, </w:t>
      </w:r>
      <w:hyperlink w:history="true" w:anchor="_bookmark14">
        <w:r>
          <w:rPr>
            <w:color w:val="0000FF"/>
            <w:spacing w:val="-2"/>
          </w:rPr>
          <w:t xml:space="preserve">1989</w:t>
        </w:r>
      </w:hyperlink>
      <w:r>
        <w:rPr>
          <w:spacing w:val="-2"/>
        </w:rPr>
        <w:t xml:space="preserve">). </w:t>
      </w:r>
      <w:r>
        <w:rPr>
          <w:spacing w:val="-2"/>
        </w:rPr>
        <w:t xml:space="preserve">Un peu </w:t>
      </w:r>
      <w:r>
        <w:rPr>
          <w:spacing w:val="-2"/>
        </w:rPr>
        <w:t xml:space="preserve">plus </w:t>
      </w:r>
      <w:r>
        <w:rPr>
          <w:spacing w:val="-1"/>
        </w:rPr>
        <w:t xml:space="preserve">de la </w:t>
      </w:r>
      <w:r>
        <w:rPr>
          <w:spacing w:val="-1"/>
        </w:rPr>
        <w:t xml:space="preserve">moitié </w:t>
      </w:r>
      <w:r>
        <w:rPr/>
        <w:t xml:space="preserve">des répondants (56,0 %) ont connu une </w:t>
      </w:r>
      <w:r>
        <w:rPr>
          <w:spacing w:val="-3"/>
        </w:rPr>
        <w:t xml:space="preserve">dysphorie de </w:t>
      </w:r>
      <w:r>
        <w:rPr/>
        <w:t xml:space="preserve">genre à début précoce </w:t>
      </w:r>
      <w:r>
        <w:rPr>
          <w:spacing w:val="-2"/>
        </w:rPr>
        <w:t xml:space="preserve">et </w:t>
      </w:r>
      <w:r>
        <w:rPr>
          <w:spacing w:val="-2"/>
        </w:rPr>
        <w:t xml:space="preserve">un peu </w:t>
      </w:r>
      <w:r>
        <w:rPr>
          <w:spacing w:val="-2"/>
        </w:rPr>
        <w:t xml:space="preserve">moins </w:t>
      </w:r>
      <w:r>
        <w:rPr>
          <w:spacing w:val="-2"/>
        </w:rPr>
        <w:t xml:space="preserve">de la </w:t>
      </w:r>
      <w:r>
        <w:rPr>
          <w:spacing w:val="-2"/>
        </w:rPr>
        <w:t xml:space="preserve">moitié </w:t>
      </w:r>
      <w:r>
        <w:rPr>
          <w:spacing w:val="-2"/>
        </w:rPr>
        <w:t xml:space="preserve">(44,0 %) </w:t>
      </w:r>
      <w:r>
        <w:rPr>
          <w:spacing w:val="-2"/>
        </w:rPr>
        <w:t xml:space="preserve">une </w:t>
      </w:r>
      <w:r>
        <w:rPr>
          <w:spacing w:val="-3"/>
        </w:rPr>
        <w:t xml:space="preserve">dysphorie de </w:t>
      </w:r>
      <w:r>
        <w:rPr>
          <w:spacing w:val="-3"/>
        </w:rPr>
        <w:t xml:space="preserve">genre </w:t>
      </w:r>
      <w:r>
        <w:rPr>
          <w:spacing w:val="-3"/>
        </w:rPr>
        <w:t xml:space="preserve">à début </w:t>
      </w:r>
      <w:r>
        <w:rPr>
          <w:spacing w:val="-2"/>
        </w:rPr>
        <w:t xml:space="preserve">tardif</w:t>
      </w:r>
      <w:r>
        <w:rPr>
          <w:spacing w:val="-3"/>
        </w:rPr>
        <w:t xml:space="preserve">. </w:t>
      </w:r>
      <w:r>
        <w:rPr>
          <w:spacing w:val="-3"/>
        </w:rPr>
        <w:t xml:space="preserve">Bien que la </w:t>
      </w:r>
      <w:r>
        <w:rPr>
          <w:spacing w:val="-2"/>
        </w:rPr>
        <w:t xml:space="preserve">dysphorie de </w:t>
      </w:r>
      <w:r>
        <w:rPr>
          <w:spacing w:val="-2"/>
        </w:rPr>
        <w:t xml:space="preserve">genre </w:t>
      </w:r>
      <w:r>
        <w:rPr>
          <w:spacing w:val="-3"/>
        </w:rPr>
        <w:t xml:space="preserve">à apparition tardive </w:t>
      </w:r>
      <w:r>
        <w:rPr>
          <w:spacing w:val="-4"/>
        </w:rPr>
        <w:t xml:space="preserve">chez les </w:t>
      </w:r>
      <w:r>
        <w:rPr>
          <w:spacing w:val="-3"/>
        </w:rPr>
        <w:t xml:space="preserve">femmes </w:t>
      </w:r>
      <w:r>
        <w:rPr>
          <w:spacing w:val="-3"/>
        </w:rPr>
        <w:t xml:space="preserve">natales </w:t>
      </w:r>
      <w:r>
        <w:rPr>
          <w:spacing w:val="-3"/>
        </w:rPr>
        <w:t xml:space="preserve">ait été </w:t>
      </w:r>
      <w:r>
        <w:rPr>
          <w:spacing w:val="-3"/>
        </w:rPr>
        <w:t xml:space="preserve">largement </w:t>
      </w:r>
      <w:r>
        <w:rPr>
          <w:spacing w:val="-3"/>
        </w:rPr>
        <w:t xml:space="preserve">absente de </w:t>
      </w:r>
      <w:r>
        <w:rPr>
          <w:spacing w:val="-3"/>
        </w:rPr>
        <w:t xml:space="preserve">la </w:t>
      </w:r>
      <w:r>
        <w:rPr>
          <w:spacing w:val="-3"/>
        </w:rPr>
        <w:t xml:space="preserve">littérature </w:t>
      </w:r>
      <w:r>
        <w:rPr>
          <w:spacing w:val="-3"/>
        </w:rPr>
        <w:t xml:space="preserve">scientifique </w:t>
      </w:r>
      <w:r>
        <w:rPr>
          <w:spacing w:val="-3"/>
        </w:rPr>
        <w:t xml:space="preserve">avant </w:t>
      </w:r>
      <w:r>
        <w:rPr>
          <w:spacing w:val="-2"/>
        </w:rPr>
        <w:t xml:space="preserve">2012 </w:t>
      </w:r>
      <w:r>
        <w:rPr>
          <w:spacing w:val="-2"/>
        </w:rPr>
        <w:t xml:space="preserve">(Steensma </w:t>
      </w:r>
      <w:r>
        <w:rPr>
          <w:spacing w:val="-2"/>
        </w:rPr>
        <w:t xml:space="preserve">et </w:t>
      </w:r>
      <w:r>
        <w:rPr>
          <w:spacing w:val="-2"/>
        </w:rPr>
        <w:t xml:space="preserve">al., </w:t>
      </w:r>
      <w:hyperlink w:history="true" w:anchor="_bookmark55">
        <w:r>
          <w:rPr>
            <w:color w:val="0000FF"/>
            <w:spacing w:val="-2"/>
          </w:rPr>
          <w:t xml:space="preserve">2013 </w:t>
        </w:r>
      </w:hyperlink>
      <w:r>
        <w:rPr>
          <w:spacing w:val="-2"/>
        </w:rPr>
        <w:t xml:space="preserve">; </w:t>
      </w:r>
      <w:r>
        <w:rPr>
          <w:spacing w:val="-2"/>
        </w:rPr>
        <w:t xml:space="preserve">Zucker </w:t>
      </w:r>
      <w:r>
        <w:rPr>
          <w:spacing w:val="-2"/>
        </w:rPr>
        <w:t xml:space="preserve">&amp; </w:t>
      </w:r>
      <w:r>
        <w:rPr>
          <w:spacing w:val="-2"/>
        </w:rPr>
        <w:t xml:space="preserve">Bradley, </w:t>
      </w:r>
      <w:hyperlink w:history="true" w:anchor="_bookmark67">
        <w:r>
          <w:rPr>
            <w:color w:val="0000FF"/>
            <w:spacing w:val="-2"/>
          </w:rPr>
          <w:t xml:space="preserve">1995 </w:t>
        </w:r>
      </w:hyperlink>
      <w:r>
        <w:rPr>
          <w:spacing w:val="-2"/>
        </w:rPr>
        <w:t xml:space="preserve">; </w:t>
      </w:r>
      <w:r>
        <w:rPr/>
        <w:t xml:space="preserve">Zucker </w:t>
      </w:r>
      <w:r>
        <w:rPr/>
        <w:t xml:space="preserve">et </w:t>
      </w:r>
      <w:r>
        <w:rPr/>
        <w:t xml:space="preserve">al., </w:t>
      </w:r>
      <w:hyperlink w:history="true" w:anchor="_bookmark68">
        <w:r>
          <w:rPr>
            <w:color w:val="0000FF"/>
          </w:rPr>
          <w:t xml:space="preserve">2012a</w:t>
        </w:r>
      </w:hyperlink>
      <w:r>
        <w:rPr/>
        <w:t xml:space="preserve">), </w:t>
      </w:r>
      <w:r>
        <w:rPr/>
        <w:t xml:space="preserve">55,1 % </w:t>
      </w:r>
      <w:r>
        <w:rPr/>
        <w:t xml:space="preserve">des </w:t>
      </w:r>
      <w:r>
        <w:rPr/>
        <w:t xml:space="preserve">participantes </w:t>
      </w:r>
      <w:r>
        <w:rPr/>
        <w:t xml:space="preserve">natales </w:t>
      </w:r>
      <w:r>
        <w:rPr>
          <w:spacing w:val="-4"/>
        </w:rPr>
        <w:t xml:space="preserve">ont déclaré </w:t>
      </w:r>
      <w:r>
        <w:rPr>
          <w:spacing w:val="-4"/>
        </w:rPr>
        <w:t xml:space="preserve">que </w:t>
      </w:r>
      <w:r>
        <w:rPr>
          <w:spacing w:val="-4"/>
        </w:rPr>
        <w:t xml:space="preserve">leur </w:t>
      </w:r>
      <w:r>
        <w:rPr>
          <w:spacing w:val="-3"/>
        </w:rPr>
        <w:t xml:space="preserve">dysphorie de </w:t>
      </w:r>
      <w:r>
        <w:rPr>
          <w:spacing w:val="-4"/>
        </w:rPr>
        <w:t xml:space="preserve">genre avait </w:t>
      </w:r>
      <w:r>
        <w:rPr>
          <w:spacing w:val="-3"/>
        </w:rPr>
        <w:t xml:space="preserve">commencé à </w:t>
      </w:r>
      <w:r>
        <w:rPr>
          <w:spacing w:val="-3"/>
        </w:rPr>
        <w:t xml:space="preserve">la </w:t>
      </w:r>
      <w:r>
        <w:rPr>
          <w:spacing w:val="-3"/>
        </w:rPr>
        <w:t xml:space="preserve">puberté </w:t>
      </w:r>
      <w:r>
        <w:rPr>
          <w:spacing w:val="-3"/>
        </w:rPr>
        <w:t xml:space="preserve">ou </w:t>
      </w:r>
      <w:r>
        <w:rPr>
          <w:spacing w:val="-3"/>
        </w:rPr>
        <w:t xml:space="preserve">plus tard. </w:t>
      </w:r>
      <w:r>
        <w:rPr>
          <w:spacing w:val="-2"/>
        </w:rPr>
        <w:t xml:space="preserve">Étant donné que </w:t>
      </w:r>
      <w:r>
        <w:rPr>
          <w:spacing w:val="-2"/>
        </w:rPr>
        <w:t xml:space="preserve">les </w:t>
      </w:r>
      <w:r>
        <w:rPr>
          <w:spacing w:val="-2"/>
        </w:rPr>
        <w:t xml:space="preserve">informations </w:t>
      </w:r>
      <w:r>
        <w:rPr>
          <w:spacing w:val="-2"/>
        </w:rPr>
        <w:t xml:space="preserve">sur </w:t>
      </w:r>
      <w:r>
        <w:rPr>
          <w:spacing w:val="-2"/>
        </w:rPr>
        <w:t xml:space="preserve">le </w:t>
      </w:r>
      <w:r>
        <w:rPr>
          <w:spacing w:val="-2"/>
        </w:rPr>
        <w:t xml:space="preserve">moment de </w:t>
      </w:r>
      <w:r>
        <w:rPr>
          <w:spacing w:val="-2"/>
        </w:rPr>
        <w:t xml:space="preserve">l'</w:t>
      </w:r>
      <w:r>
        <w:rPr/>
        <w:t xml:space="preserve">apparition de la </w:t>
      </w:r>
      <w:r>
        <w:rPr>
          <w:spacing w:val="-1"/>
        </w:rPr>
        <w:t xml:space="preserve">dysphorie de </w:t>
      </w:r>
      <w:r>
        <w:rPr>
          <w:spacing w:val="-2"/>
        </w:rPr>
        <w:t xml:space="preserve">genre </w:t>
      </w:r>
      <w:r>
        <w:rPr/>
        <w:t xml:space="preserve">ont été </w:t>
      </w:r>
      <w:r>
        <w:rPr/>
        <w:t xml:space="preserve">obtenues </w:t>
      </w:r>
      <w:r>
        <w:rPr/>
        <w:t xml:space="preserve">à partir de </w:t>
      </w:r>
      <w:r>
        <w:rPr/>
        <w:t xml:space="preserve">participants </w:t>
      </w:r>
      <w:r>
        <w:rPr/>
        <w:t xml:space="preserve">rapportant </w:t>
      </w:r>
      <w:r>
        <w:rPr/>
        <w:t xml:space="preserve">leurs </w:t>
      </w:r>
      <w:r>
        <w:rPr/>
        <w:t xml:space="preserve">propres </w:t>
      </w:r>
      <w:r>
        <w:rPr/>
        <w:t xml:space="preserve">expériences, on peut supposer que ces cas correspondaient effectivement à une </w:t>
      </w:r>
      <w:r>
        <w:rPr/>
        <w:t xml:space="preserve">dysphorie de genre à apparition tardive plutôt qu'à une dysphorie de genre à apparition précoce qui était </w:t>
      </w:r>
      <w:r>
        <w:rPr>
          <w:spacing w:val="-2"/>
        </w:rPr>
        <w:t xml:space="preserve">dissimulée </w:t>
      </w:r>
      <w:r>
        <w:rPr>
          <w:spacing w:val="-2"/>
        </w:rPr>
        <w:t xml:space="preserve">aux </w:t>
      </w:r>
      <w:r>
        <w:rPr>
          <w:spacing w:val="-2"/>
        </w:rPr>
        <w:t xml:space="preserve">parents </w:t>
      </w:r>
      <w:r>
        <w:rPr>
          <w:spacing w:val="-2"/>
        </w:rPr>
        <w:t xml:space="preserve">et à d'</w:t>
      </w:r>
      <w:r>
        <w:rPr>
          <w:spacing w:val="-2"/>
        </w:rPr>
        <w:t xml:space="preserve">autres </w:t>
      </w:r>
      <w:r>
        <w:rPr>
          <w:spacing w:val="-2"/>
        </w:rPr>
        <w:t xml:space="preserve">personnes.</w:t>
      </w:r>
    </w:p>
    <w:p>
      <w:pPr>
        <w:pStyle w:val="BodyText"/>
        <w:spacing w:line="261" w:lineRule="auto"/>
        <w:ind w:start="120" w:end="114" w:firstLine="226"/>
        <w:jc w:val="both"/>
      </w:pPr>
      <w:r>
        <w:rPr/>
        <w:t xml:space="preserve">Raisons de la </w:t>
      </w:r>
      <w:r>
        <w:rPr/>
        <w:t xml:space="preserve">transition</w:t>
      </w:r>
      <w:r>
        <w:rPr/>
        <w:t xml:space="preserve">. Le </w:t>
      </w:r>
      <w:r>
        <w:rPr/>
        <w:t xml:space="preserve">tableau </w:t>
      </w:r>
      <w:hyperlink w:history="true" w:anchor="_bookmark4">
        <w:r>
          <w:rPr>
            <w:color w:val="0000FF"/>
          </w:rPr>
          <w:t xml:space="preserve">3 </w:t>
        </w:r>
      </w:hyperlink>
      <w:r>
        <w:rPr/>
        <w:t xml:space="preserve">présente des </w:t>
      </w:r>
      <w:r>
        <w:rPr/>
        <w:t xml:space="preserve">données </w:t>
      </w:r>
      <w:r>
        <w:rPr/>
        <w:t xml:space="preserve">sur </w:t>
      </w:r>
      <w:r>
        <w:rPr/>
        <w:t xml:space="preserve">les </w:t>
      </w:r>
      <w:r>
        <w:rPr/>
        <w:t xml:space="preserve">raisons pour lesquelles </w:t>
      </w:r>
      <w:r>
        <w:rPr/>
        <w:t xml:space="preserve">les </w:t>
      </w:r>
      <w:r>
        <w:rPr/>
        <w:t xml:space="preserve">personnes </w:t>
      </w:r>
      <w:r>
        <w:rPr/>
        <w:t xml:space="preserve">voulaient </w:t>
      </w:r>
      <w:r>
        <w:rPr/>
        <w:t xml:space="preserve">effectuer une </w:t>
      </w:r>
      <w:r>
        <w:rPr/>
        <w:t xml:space="preserve">transition</w:t>
      </w:r>
      <w:r>
        <w:rPr/>
        <w:t xml:space="preserve">, </w:t>
      </w:r>
      <w:r>
        <w:rPr/>
        <w:t xml:space="preserve">les </w:t>
      </w:r>
      <w:r>
        <w:rPr/>
        <w:t xml:space="preserve">plus </w:t>
      </w:r>
      <w:r>
        <w:rPr/>
        <w:t xml:space="preserve">fréquemment </w:t>
      </w:r>
      <w:r>
        <w:rPr/>
        <w:t xml:space="preserve">citées </w:t>
      </w:r>
      <w:r>
        <w:rPr/>
        <w:t xml:space="preserve">étant : </w:t>
      </w:r>
      <w:r>
        <w:rPr/>
        <w:t xml:space="preserve">vouloir </w:t>
      </w:r>
      <w:r>
        <w:rPr/>
        <w:t xml:space="preserve">être </w:t>
      </w:r>
      <w:r>
        <w:rPr/>
        <w:t xml:space="preserve">perçu </w:t>
      </w:r>
      <w:r>
        <w:rPr/>
        <w:t xml:space="preserve">comme </w:t>
      </w:r>
      <w:r>
        <w:rPr/>
        <w:t xml:space="preserve">le </w:t>
      </w:r>
      <w:r>
        <w:rPr/>
        <w:t xml:space="preserve">genre </w:t>
      </w:r>
      <w:r>
        <w:rPr/>
        <w:t xml:space="preserve">cible </w:t>
      </w:r>
      <w:r>
        <w:rPr>
          <w:spacing w:val="-1"/>
        </w:rPr>
        <w:t xml:space="preserve">(77,0 %) ; </w:t>
      </w:r>
      <w:r>
        <w:rPr>
          <w:spacing w:val="-1"/>
        </w:rPr>
        <w:t xml:space="preserve">croire </w:t>
      </w:r>
      <w:r>
        <w:rPr>
          <w:spacing w:val="-1"/>
        </w:rPr>
        <w:t xml:space="preserve">que la </w:t>
      </w:r>
      <w:r>
        <w:rPr>
          <w:spacing w:val="-1"/>
        </w:rPr>
        <w:t xml:space="preserve">transition </w:t>
      </w:r>
      <w:r>
        <w:rPr/>
        <w:t xml:space="preserve">était </w:t>
      </w:r>
      <w:r>
        <w:rPr/>
        <w:t xml:space="preserve">leur </w:t>
      </w:r>
      <w:r>
        <w:rPr/>
        <w:t xml:space="preserve">seule </w:t>
      </w:r>
      <w:r>
        <w:rPr/>
        <w:t xml:space="preserve">option </w:t>
      </w:r>
      <w:r>
        <w:rPr/>
        <w:t xml:space="preserve">pour </w:t>
      </w:r>
      <w:r>
        <w:rPr>
          <w:spacing w:val="-3"/>
        </w:rPr>
        <w:t xml:space="preserve">se sentir </w:t>
      </w:r>
      <w:r>
        <w:rPr>
          <w:spacing w:val="-3"/>
        </w:rPr>
        <w:t xml:space="preserve">mieux </w:t>
      </w:r>
      <w:r>
        <w:rPr>
          <w:spacing w:val="-3"/>
        </w:rPr>
        <w:t xml:space="preserve">(71,0 %) ; </w:t>
      </w:r>
      <w:r>
        <w:rPr>
          <w:spacing w:val="-2"/>
        </w:rPr>
        <w:t xml:space="preserve">avoir la </w:t>
      </w:r>
      <w:r>
        <w:rPr>
          <w:spacing w:val="-2"/>
        </w:rPr>
        <w:t xml:space="preserve">sensation </w:t>
      </w:r>
      <w:r>
        <w:rPr>
          <w:spacing w:val="-2"/>
        </w:rPr>
        <w:t xml:space="preserve">que </w:t>
      </w:r>
      <w:r>
        <w:rPr>
          <w:spacing w:val="-2"/>
        </w:rPr>
        <w:t xml:space="preserve">leur </w:t>
      </w:r>
      <w:r>
        <w:rPr>
          <w:spacing w:val="-2"/>
        </w:rPr>
        <w:t xml:space="preserve">corps </w:t>
      </w:r>
      <w:r>
        <w:rPr>
          <w:spacing w:val="-2"/>
        </w:rPr>
        <w:t xml:space="preserve">n'était pas </w:t>
      </w:r>
      <w:r>
        <w:rPr>
          <w:spacing w:val="-4"/>
        </w:rPr>
        <w:t xml:space="preserve">comme </w:t>
      </w:r>
      <w:r>
        <w:rPr>
          <w:spacing w:val="-3"/>
        </w:rPr>
        <w:t xml:space="preserve">il </w:t>
      </w:r>
      <w:r>
        <w:rPr>
          <w:spacing w:val="-3"/>
        </w:rPr>
        <w:t xml:space="preserve">était </w:t>
      </w:r>
      <w:r>
        <w:rPr>
          <w:spacing w:val="-3"/>
        </w:rPr>
        <w:t xml:space="preserve">(71,0 %) </w:t>
      </w:r>
      <w:r>
        <w:rPr>
          <w:spacing w:val="-3"/>
        </w:rPr>
        <w:t xml:space="preserve">et </w:t>
      </w:r>
      <w:r>
        <w:rPr>
          <w:spacing w:val="-3"/>
        </w:rPr>
        <w:t xml:space="preserve">ne pas </w:t>
      </w:r>
      <w:r>
        <w:rPr>
          <w:spacing w:val="-3"/>
        </w:rPr>
        <w:t xml:space="preserve">vouloir </w:t>
      </w:r>
      <w:r>
        <w:rPr>
          <w:spacing w:val="-3"/>
        </w:rPr>
        <w:t xml:space="preserve">être </w:t>
      </w:r>
      <w:r>
        <w:rPr>
          <w:spacing w:val="-3"/>
        </w:rPr>
        <w:t xml:space="preserve">associé </w:t>
      </w:r>
      <w:r>
        <w:rPr>
          <w:spacing w:val="-3"/>
        </w:rPr>
        <w:t xml:space="preserve">à </w:t>
      </w:r>
      <w:r>
        <w:rPr>
          <w:spacing w:val="-3"/>
        </w:rPr>
        <w:t xml:space="preserve">leur </w:t>
      </w:r>
      <w:r>
        <w:rPr>
          <w:spacing w:val="-1"/>
        </w:rPr>
        <w:t xml:space="preserve">sexe </w:t>
      </w:r>
      <w:r>
        <w:rPr>
          <w:spacing w:val="-1"/>
        </w:rPr>
        <w:t xml:space="preserve">natal </w:t>
      </w:r>
      <w:r>
        <w:rPr>
          <w:spacing w:val="-1"/>
        </w:rPr>
        <w:t xml:space="preserve">(70,0 %). </w:t>
      </w:r>
      <w:r>
        <w:rPr>
          <w:spacing w:val="-1"/>
        </w:rPr>
        <w:t xml:space="preserve">La plupart des </w:t>
      </w:r>
      <w:r>
        <w:rPr>
          <w:spacing w:val="-1"/>
        </w:rPr>
        <w:t xml:space="preserve">participants </w:t>
      </w:r>
      <w:r>
        <w:rPr/>
        <w:t xml:space="preserve">croyaient </w:t>
      </w:r>
      <w:r>
        <w:rPr/>
        <w:t xml:space="preserve">que </w:t>
      </w:r>
      <w:r>
        <w:rPr>
          <w:w w:val="95"/>
        </w:rPr>
        <w:t xml:space="preserve">la </w:t>
      </w:r>
      <w:r>
        <w:rPr/>
        <w:t xml:space="preserve">transition </w:t>
      </w:r>
      <w:r>
        <w:rPr>
          <w:w w:val="95"/>
        </w:rPr>
        <w:t xml:space="preserve">éliminerait (65,0 %) ou diminuerait (63,0 %) leur </w:t>
      </w:r>
      <w:r>
        <w:rPr>
          <w:spacing w:val="-2"/>
        </w:rPr>
        <w:t xml:space="preserve">dysphorie de </w:t>
      </w:r>
      <w:r>
        <w:rPr>
          <w:w w:val="95"/>
        </w:rPr>
        <w:t xml:space="preserve">genre </w:t>
      </w:r>
      <w:r>
        <w:rPr>
          <w:spacing w:val="-2"/>
        </w:rPr>
        <w:t xml:space="preserve">et </w:t>
      </w:r>
      <w:r>
        <w:rPr>
          <w:spacing w:val="-2"/>
        </w:rPr>
        <w:t xml:space="preserve">qu'</w:t>
      </w:r>
      <w:r>
        <w:rPr>
          <w:spacing w:val="-2"/>
        </w:rPr>
        <w:t xml:space="preserve">avec la </w:t>
      </w:r>
      <w:r>
        <w:rPr>
          <w:spacing w:val="-2"/>
        </w:rPr>
        <w:t xml:space="preserve">transition</w:t>
      </w:r>
      <w:r>
        <w:rPr>
          <w:spacing w:val="-2"/>
        </w:rPr>
        <w:t xml:space="preserve">, </w:t>
      </w:r>
      <w:r>
        <w:rPr>
          <w:spacing w:val="-2"/>
        </w:rPr>
        <w:t xml:space="preserve">ils </w:t>
      </w:r>
      <w:r>
        <w:rPr>
          <w:spacing w:val="-2"/>
        </w:rPr>
        <w:t xml:space="preserve">deviendraient </w:t>
      </w:r>
      <w:r>
        <w:rPr>
          <w:spacing w:val="-1"/>
        </w:rPr>
        <w:t xml:space="preserve">leur </w:t>
      </w:r>
      <w:r>
        <w:rPr>
          <w:w w:val="95"/>
        </w:rPr>
        <w:t xml:space="preserve">véritable </w:t>
      </w:r>
      <w:r>
        <w:rPr>
          <w:w w:val="95"/>
        </w:rPr>
        <w:t xml:space="preserve">identité </w:t>
      </w:r>
      <w:r>
        <w:rPr>
          <w:w w:val="95"/>
        </w:rPr>
        <w:t xml:space="preserve">(64,0 %).</w:t>
      </w:r>
    </w:p>
    <w:p>
      <w:pPr>
        <w:pStyle w:val="BodyText"/>
        <w:spacing w:line="261" w:lineRule="auto"/>
        <w:ind w:start="120" w:end="114" w:firstLine="226"/>
        <w:jc w:val="both"/>
      </w:pPr>
      <w:r>
        <w:rPr/>
        <w:t xml:space="preserve">Sources d'encouragement à la transition et </w:t>
      </w:r>
      <w:r>
        <w:rPr>
          <w:spacing w:val="-4"/>
        </w:rPr>
        <w:t xml:space="preserve">dynamique des </w:t>
      </w:r>
      <w:r>
        <w:rPr/>
        <w:t xml:space="preserve">groupes d'amis</w:t>
      </w:r>
      <w:r>
        <w:rPr>
          <w:spacing w:val="-4"/>
        </w:rPr>
        <w:t xml:space="preserve">. Les </w:t>
      </w:r>
      <w:r>
        <w:rPr>
          <w:spacing w:val="-4"/>
        </w:rPr>
        <w:t xml:space="preserve">participants </w:t>
      </w:r>
      <w:r>
        <w:rPr>
          <w:spacing w:val="-4"/>
        </w:rPr>
        <w:t xml:space="preserve">ont identifié les </w:t>
      </w:r>
      <w:r>
        <w:rPr>
          <w:spacing w:val="-4"/>
        </w:rPr>
        <w:t xml:space="preserve">sources </w:t>
      </w:r>
      <w:r>
        <w:rPr>
          <w:spacing w:val="-3"/>
        </w:rPr>
        <w:t xml:space="preserve">qui </w:t>
      </w:r>
      <w:r>
        <w:rPr>
          <w:spacing w:val="-3"/>
        </w:rPr>
        <w:t xml:space="preserve">les ont </w:t>
      </w:r>
      <w:r>
        <w:rPr>
          <w:spacing w:val="-3"/>
        </w:rPr>
        <w:t xml:space="preserve">encouragés </w:t>
      </w:r>
      <w:r>
        <w:rPr/>
        <w:t xml:space="preserve">à croire que la transition les aiderait. Les médias sociaux et les </w:t>
      </w:r>
      <w:r>
        <w:rPr>
          <w:spacing w:val="-3"/>
        </w:rPr>
        <w:t xml:space="preserve">communautés en </w:t>
      </w:r>
      <w:r>
        <w:rPr>
          <w:spacing w:val="-3"/>
        </w:rPr>
        <w:t xml:space="preserve">ligne </w:t>
      </w:r>
      <w:r>
        <w:rPr>
          <w:spacing w:val="-3"/>
        </w:rPr>
        <w:t xml:space="preserve">ont été </w:t>
      </w:r>
      <w:r>
        <w:rPr>
          <w:spacing w:val="-3"/>
        </w:rPr>
        <w:t xml:space="preserve">les </w:t>
      </w:r>
      <w:r>
        <w:rPr>
          <w:spacing w:val="-3"/>
        </w:rPr>
        <w:t xml:space="preserve">plus </w:t>
      </w:r>
      <w:r>
        <w:rPr>
          <w:spacing w:val="-3"/>
        </w:rPr>
        <w:t xml:space="preserve">fréquemment </w:t>
      </w:r>
      <w:r>
        <w:rPr>
          <w:spacing w:val="-2"/>
        </w:rPr>
        <w:t xml:space="preserve">cités, </w:t>
      </w:r>
      <w:r>
        <w:rPr>
          <w:spacing w:val="-2"/>
        </w:rPr>
        <w:t xml:space="preserve">notamment </w:t>
      </w:r>
      <w:r>
        <w:rPr>
          <w:w w:val="95"/>
        </w:rPr>
        <w:t xml:space="preserve">les </w:t>
      </w:r>
      <w:r>
        <w:rPr>
          <w:w w:val="95"/>
        </w:rPr>
        <w:t xml:space="preserve">vidéos de </w:t>
      </w:r>
      <w:r>
        <w:rPr>
          <w:w w:val="95"/>
        </w:rPr>
        <w:t xml:space="preserve">transition </w:t>
      </w:r>
      <w:r>
        <w:rPr>
          <w:w w:val="95"/>
        </w:rPr>
        <w:t xml:space="preserve">sur YouTube </w:t>
      </w:r>
      <w:r>
        <w:rPr>
          <w:w w:val="95"/>
        </w:rPr>
        <w:t xml:space="preserve">(48,0 %), les </w:t>
      </w:r>
      <w:r>
        <w:rPr>
          <w:w w:val="95"/>
        </w:rPr>
        <w:t xml:space="preserve">blogs </w:t>
      </w:r>
      <w:r>
        <w:rPr>
          <w:w w:val="95"/>
        </w:rPr>
        <w:t xml:space="preserve">(46,0 %), </w:t>
      </w:r>
      <w:r>
        <w:rPr>
          <w:w w:val="95"/>
        </w:rPr>
        <w:t xml:space="preserve">Tumblr </w:t>
      </w:r>
      <w:r>
        <w:rPr>
          <w:spacing w:val="-1"/>
        </w:rPr>
        <w:t xml:space="preserve">(45,0 %) </w:t>
      </w:r>
      <w:r>
        <w:rPr>
          <w:spacing w:val="-1"/>
        </w:rPr>
        <w:t xml:space="preserve">et les </w:t>
      </w:r>
      <w:r>
        <w:rPr>
          <w:spacing w:val="-1"/>
        </w:rPr>
        <w:t xml:space="preserve">communautés en </w:t>
      </w:r>
      <w:r>
        <w:rPr>
          <w:spacing w:val="-1"/>
        </w:rPr>
        <w:t xml:space="preserve">ligne </w:t>
      </w:r>
      <w:r>
        <w:rPr>
          <w:spacing w:val="-1"/>
        </w:rPr>
        <w:t xml:space="preserve">(43,0 %) </w:t>
      </w:r>
      <w:r>
        <w:rPr>
          <w:spacing w:val="-1"/>
        </w:rPr>
        <w:t xml:space="preserve">(voir les </w:t>
      </w:r>
      <w:r>
        <w:rPr/>
        <w:t xml:space="preserve">documents </w:t>
      </w:r>
      <w:r>
        <w:rPr>
          <w:spacing w:val="-1"/>
        </w:rPr>
        <w:t xml:space="preserve">supplémentaires</w:t>
      </w:r>
      <w:r>
        <w:rPr/>
        <w:t xml:space="preserve">). Les répondants ont également mentionné des personnes qu'ils </w:t>
      </w:r>
      <w:r>
        <w:rPr>
          <w:w w:val="95"/>
        </w:rPr>
        <w:t xml:space="preserve">connaissaient </w:t>
      </w:r>
      <w:r>
        <w:rPr>
          <w:w w:val="95"/>
        </w:rPr>
        <w:t xml:space="preserve">hors ligne</w:t>
      </w:r>
      <w:r>
        <w:rPr>
          <w:w w:val="95"/>
        </w:rPr>
        <w:t xml:space="preserve">, comme </w:t>
      </w:r>
      <w:r>
        <w:rPr>
          <w:w w:val="95"/>
        </w:rPr>
        <w:t xml:space="preserve">des </w:t>
      </w:r>
      <w:r>
        <w:rPr>
          <w:w w:val="95"/>
        </w:rPr>
        <w:t xml:space="preserve">thérapeutes </w:t>
      </w:r>
      <w:r>
        <w:rPr>
          <w:w w:val="95"/>
        </w:rPr>
        <w:t xml:space="preserve">(37,0 %), </w:t>
      </w:r>
      <w:r>
        <w:rPr>
          <w:w w:val="95"/>
        </w:rPr>
        <w:t xml:space="preserve">une personne </w:t>
      </w:r>
      <w:r>
        <w:rPr>
          <w:w w:val="95"/>
        </w:rPr>
        <w:t xml:space="preserve">(28,0 %) </w:t>
      </w:r>
      <w:r>
        <w:rPr>
          <w:w w:val="95"/>
        </w:rPr>
        <w:t xml:space="preserve">ou </w:t>
      </w:r>
      <w:r>
        <w:rPr>
          <w:w w:val="95"/>
        </w:rPr>
        <w:t xml:space="preserve">un </w:t>
      </w:r>
      <w:r>
        <w:rPr>
          <w:w w:val="95"/>
        </w:rPr>
        <w:t xml:space="preserve">groupe </w:t>
      </w:r>
      <w:r>
        <w:rPr>
          <w:w w:val="95"/>
        </w:rPr>
        <w:t xml:space="preserve">d'</w:t>
      </w:r>
      <w:r>
        <w:rPr>
          <w:w w:val="95"/>
        </w:rPr>
        <w:t xml:space="preserve">amis </w:t>
      </w:r>
      <w:r>
        <w:rPr>
          <w:w w:val="95"/>
        </w:rPr>
        <w:t xml:space="preserve">(27,0 %) qu</w:t>
      </w:r>
      <w:r>
        <w:rPr>
          <w:w w:val="95"/>
        </w:rPr>
        <w:t xml:space="preserve">'</w:t>
      </w:r>
      <w:r>
        <w:rPr>
          <w:w w:val="95"/>
        </w:rPr>
        <w:t xml:space="preserve">ils </w:t>
      </w:r>
      <w:r>
        <w:rPr>
          <w:w w:val="95"/>
        </w:rPr>
        <w:t xml:space="preserve">connaissaient </w:t>
      </w:r>
      <w:r>
        <w:rPr>
          <w:w w:val="95"/>
        </w:rPr>
        <w:t xml:space="preserve">en personne. </w:t>
      </w:r>
      <w:r>
        <w:rPr>
          <w:w w:val="95"/>
        </w:rPr>
        <w:t xml:space="preserve">Un </w:t>
      </w:r>
      <w:r>
        <w:rPr>
          <w:w w:val="95"/>
        </w:rPr>
        <w:t xml:space="preserve">sous-ensemble </w:t>
      </w:r>
      <w:r>
        <w:rPr>
          <w:w w:val="95"/>
        </w:rPr>
        <w:t xml:space="preserve">de</w:t>
      </w:r>
    </w:p>
    <w:p>
      <w:pPr>
        <w:spacing w:after="0" w:line="261" w:lineRule="auto"/>
        <w:jc w:val="both"/>
        <w:sectPr>
          <w:pgSz w:w="11910" w:h="15820"/>
          <w:pgMar w:top="900" w:right="900" w:bottom="1080" w:left="900" w:header="635" w:footer="897"/>
          <w:cols w:equalWidth="0" w:num="2">
            <w:col w:w="4927" w:space="175"/>
            <w:col w:w="5008"/>
          </w:cols>
        </w:sectPr>
      </w:pPr>
    </w:p>
    <w:p>
      <w:pPr>
        <w:spacing w:before="197" w:line="244" w:lineRule="auto"/>
        <w:ind w:start="120" w:end="36" w:firstLine="0"/>
        <w:jc w:val="left"/>
        <w:rPr>
          <w:sz w:val="17"/>
        </w:rPr>
      </w:pPr>
      <w:bookmarkStart w:name="_bookmark3" w:id="20"/>
      <w:bookmarkEnd w:id="20"/>
      <w:r>
        <w:rPr/>
      </w:r>
      <w:r>
        <w:rPr>
          <w:rFonts w:ascii="Tahoma"/>
          <w:b/>
          <w:w w:val="90"/>
          <w:sz w:val="17"/>
        </w:rPr>
        <w:t xml:space="preserve">Tableau 2 </w:t>
      </w:r>
      <w:r>
        <w:rPr>
          <w:sz w:val="17"/>
        </w:rPr>
        <w:t xml:space="preserve">Diagnostics de </w:t>
      </w:r>
      <w:r>
        <w:rPr>
          <w:w w:val="90"/>
          <w:sz w:val="17"/>
        </w:rPr>
        <w:t xml:space="preserve">santé mentale </w:t>
      </w:r>
      <w:r>
        <w:rPr>
          <w:sz w:val="17"/>
        </w:rPr>
        <w:t xml:space="preserve">et </w:t>
      </w:r>
      <w:r>
        <w:rPr>
          <w:sz w:val="17"/>
        </w:rPr>
        <w:t xml:space="preserve">traumatismes</w:t>
      </w:r>
    </w:p>
    <w:p>
      <w:pPr>
        <w:pStyle w:val="BodyText"/>
        <w:spacing w:before="2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before="0"/>
        <w:ind w:start="120" w:end="0" w:firstLine="0"/>
        <w:jc w:val="left"/>
        <w:rPr>
          <w:sz w:val="17"/>
        </w:rPr>
      </w:pPr>
      <w:r>
        <w:rPr/>
        <w:pict>
          <v:group style="position:absolute;margin-left:178.582596pt;margin-top:-2.323051pt;width:365.7pt;height:.6pt;mso-position-horizontal-relative:page;mso-position-vertical-relative:paragraph;z-index:15735296" coordsize="7314,12" coordorigin="3572,-46">
            <v:line style="position:absolute" stroked="true" strokecolor="#000000" strokeweight=".567pt" from="3572,-41" to="8360,-41">
              <v:stroke dashstyle="solid"/>
            </v:line>
            <v:line style="position:absolute" stroked="true" strokecolor="#000000" strokeweight=".567pt" from="8360,-41" to="9740,-41">
              <v:stroke dashstyle="solid"/>
            </v:line>
            <v:line style="position:absolute" stroked="true" strokecolor="#000000" strokeweight=".567pt" from="9740,-41" to="10885,-41">
              <v:stroke dashstyle="solid"/>
            </v:line>
            <w10:wrap type="none"/>
          </v:group>
        </w:pict>
      </w:r>
      <w:r>
        <w:rPr>
          <w:spacing w:val="-2"/>
          <w:w w:val="95"/>
          <w:sz w:val="17"/>
        </w:rPr>
        <w:t xml:space="preserve">Femme </w:t>
      </w:r>
      <w:r>
        <w:rPr>
          <w:spacing w:val="-2"/>
          <w:w w:val="95"/>
          <w:sz w:val="17"/>
        </w:rPr>
        <w:t xml:space="preserve">natale </w:t>
      </w:r>
      <w:r>
        <w:rPr>
          <w:i/>
          <w:spacing w:val="-1"/>
          <w:w w:val="95"/>
          <w:sz w:val="17"/>
        </w:rPr>
        <w:t xml:space="preserve">N </w:t>
      </w:r>
      <w:r>
        <w:rPr>
          <w:spacing w:val="-1"/>
          <w:w w:val="95"/>
          <w:sz w:val="17"/>
        </w:rPr>
        <w:t xml:space="preserve">(%)</w:t>
      </w:r>
    </w:p>
    <w:p>
      <w:pPr>
        <w:spacing w:before="5" w:line="107" w:lineRule="exact"/>
        <w:ind w:start="120" w:end="0" w:firstLine="0"/>
        <w:jc w:val="left"/>
        <w:rPr>
          <w:sz w:val="17"/>
        </w:rPr>
      </w:pPr>
      <w:r>
        <w:rPr>
          <w:i/>
          <w:w w:val="105"/>
          <w:sz w:val="17"/>
        </w:rPr>
        <w:t xml:space="preserve">N </w:t>
      </w:r>
      <w:r>
        <w:rPr>
          <w:w w:val="105"/>
          <w:sz w:val="17"/>
        </w:rPr>
        <w:t xml:space="preserve">= </w:t>
      </w:r>
      <w:r>
        <w:rPr>
          <w:w w:val="105"/>
          <w:sz w:val="17"/>
        </w:rPr>
        <w:t xml:space="preserve">69</w:t>
      </w:r>
    </w:p>
    <w:p>
      <w:pPr>
        <w:pStyle w:val="BodyText"/>
        <w:spacing w:before="2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before="0"/>
        <w:ind w:start="111" w:end="0" w:firstLine="0"/>
        <w:jc w:val="left"/>
        <w:rPr>
          <w:sz w:val="17"/>
        </w:rPr>
      </w:pPr>
      <w:r>
        <w:rPr>
          <w:spacing w:val="-1"/>
          <w:w w:val="95"/>
          <w:sz w:val="17"/>
        </w:rPr>
        <w:t xml:space="preserve">Homme </w:t>
      </w:r>
      <w:r>
        <w:rPr>
          <w:spacing w:val="-1"/>
          <w:w w:val="95"/>
          <w:sz w:val="17"/>
        </w:rPr>
        <w:t xml:space="preserve">natal </w:t>
      </w:r>
      <w:r>
        <w:rPr>
          <w:i/>
          <w:spacing w:val="-1"/>
          <w:w w:val="95"/>
          <w:sz w:val="17"/>
        </w:rPr>
        <w:t xml:space="preserve">N </w:t>
      </w:r>
      <w:r>
        <w:rPr>
          <w:w w:val="95"/>
          <w:sz w:val="17"/>
        </w:rPr>
        <w:t xml:space="preserve">(%)</w:t>
      </w:r>
    </w:p>
    <w:p>
      <w:pPr>
        <w:spacing w:before="5" w:line="107" w:lineRule="exact"/>
        <w:ind w:start="111" w:end="0" w:firstLine="0"/>
        <w:jc w:val="left"/>
        <w:rPr>
          <w:sz w:val="17"/>
        </w:rPr>
      </w:pPr>
      <w:r>
        <w:rPr>
          <w:i/>
          <w:w w:val="105"/>
          <w:sz w:val="17"/>
        </w:rPr>
        <w:t xml:space="preserve">N </w:t>
      </w:r>
      <w:r>
        <w:rPr>
          <w:w w:val="105"/>
          <w:sz w:val="17"/>
        </w:rPr>
        <w:t xml:space="preserve">=31</w:t>
      </w:r>
    </w:p>
    <w:p>
      <w:pPr>
        <w:spacing w:after="0" w:line="107" w:lineRule="exact"/>
        <w:jc w:val="left"/>
        <w:rPr>
          <w:sz w:val="17"/>
        </w:rPr>
        <w:sectPr>
          <w:pgSz w:w="11910" w:h="15820"/>
          <w:pgMar w:top="900" w:right="900" w:bottom="1080" w:left="900" w:header="635" w:footer="897"/>
          <w:cols w:equalWidth="0" w:num="3">
            <w:col w:w="1804" w:space="5536"/>
            <w:col w:w="1349" w:space="39"/>
            <w:col w:w="1382"/>
          </w:cols>
        </w:sectPr>
      </w:pPr>
    </w:p>
    <w:p>
      <w:pPr>
        <w:tabs>
          <w:tab w:val="left" w:leader="none" w:pos="2671"/>
          <w:tab w:val="left" w:leader="none" w:pos="9984"/>
        </w:tabs>
        <w:spacing w:before="5" w:line="185" w:lineRule="exact"/>
        <w:ind w:start="120" w:end="0" w:firstLine="0"/>
        <w:jc w:val="left"/>
        <w:rPr>
          <w:sz w:val="17"/>
        </w:rPr>
      </w:pPr>
      <w:r>
        <w:rPr>
          <w:sz w:val="17"/>
        </w:rPr>
        <w:t xml:space="preserve">expériences avant l'apparition de </w:t>
        <w:tab/>
      </w:r>
    </w:p>
    <w:p>
      <w:pPr>
        <w:spacing w:after="0" w:line="185" w:lineRule="exact"/>
        <w:jc w:val="left"/>
        <w:rPr>
          <w:sz w:val="17"/>
        </w:rPr>
        <w:sectPr>
          <w:type w:val="continuous"/>
          <w:pgSz w:w="11910" w:h="15820"/>
          <w:pgMar w:top="820" w:right="900" w:bottom="1080" w:left="900"/>
        </w:sectPr>
      </w:pPr>
    </w:p>
    <w:p>
      <w:pPr>
        <w:spacing w:before="15"/>
        <w:ind w:start="120" w:end="0" w:firstLine="0"/>
        <w:jc w:val="left"/>
        <w:rPr>
          <w:sz w:val="17"/>
        </w:rPr>
      </w:pPr>
      <w:r>
        <w:rPr>
          <w:sz w:val="17"/>
        </w:rPr>
        <w:t xml:space="preserve">dysphorie de </w:t>
      </w:r>
      <w:r>
        <w:rPr>
          <w:sz w:val="17"/>
        </w:rPr>
        <w:t xml:space="preserve">genre</w:t>
      </w:r>
    </w:p>
    <w:p>
      <w:pPr>
        <w:spacing w:before="34"/>
        <w:ind w:start="170" w:end="0" w:firstLine="0"/>
        <w:jc w:val="left"/>
        <w:rPr>
          <w:sz w:val="12"/>
        </w:rPr>
      </w:pPr>
      <w:r>
        <w:rPr/>
        <w:br w:type="column"/>
      </w:r>
      <w:r>
        <w:rPr>
          <w:i/>
          <w:sz w:val="17"/>
        </w:rPr>
        <w:t xml:space="preserve">Diagnostic d'</w:t>
      </w:r>
      <w:r>
        <w:rPr>
          <w:i/>
          <w:sz w:val="17"/>
        </w:rPr>
        <w:t xml:space="preserve">une </w:t>
      </w:r>
      <w:r>
        <w:rPr>
          <w:i/>
          <w:sz w:val="17"/>
        </w:rPr>
        <w:t xml:space="preserve">maladie </w:t>
      </w:r>
      <w:r>
        <w:rPr>
          <w:i/>
          <w:sz w:val="17"/>
        </w:rPr>
        <w:t xml:space="preserve">mentale </w:t>
      </w:r>
      <w:r>
        <w:rPr>
          <w:i/>
          <w:sz w:val="17"/>
        </w:rPr>
        <w:t xml:space="preserve">ou d'un </w:t>
      </w:r>
      <w:r>
        <w:rPr>
          <w:i/>
          <w:sz w:val="17"/>
        </w:rPr>
        <w:t xml:space="preserve">handicap neurodéveloppemental*a</w:t>
      </w:r>
    </w:p>
    <w:tbl>
      <w:tblPr>
        <w:tblW w:w="0" w:type="auto"/>
        <w:jc w:val="left"/>
        <w:tblInd w:w="1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0"/>
        <w:gridCol w:w="1565"/>
        <w:gridCol w:w="1115"/>
      </w:tblGrid>
      <w:tr>
        <w:trPr>
          <w:trHeight w:val="253" w:hRule="atLeast"/>
        </w:trPr>
        <w:tc>
          <w:tcPr>
            <w:tcW w:w="4350" w:type="dxa"/>
          </w:tcPr>
          <w:p>
            <w:pPr>
              <w:pStyle w:val="TableParagraph"/>
              <w:spacing w:before="36"/>
              <w:ind w:start="50"/>
              <w:rPr>
                <w:sz w:val="17"/>
              </w:rPr>
            </w:pPr>
            <w:r>
              <w:rPr>
                <w:sz w:val="17"/>
              </w:rPr>
              <w:t xml:space="preserve">Dépression</w:t>
            </w:r>
          </w:p>
        </w:tc>
        <w:tc>
          <w:tcPr>
            <w:tcW w:w="1565" w:type="dxa"/>
          </w:tcPr>
          <w:p>
            <w:pPr>
              <w:pStyle w:val="TableParagraph"/>
              <w:spacing w:before="36"/>
              <w:ind w:end="313"/>
              <w:jc w:val="right"/>
              <w:rPr>
                <w:sz w:val="17"/>
              </w:rPr>
            </w:pPr>
            <w:r>
              <w:rPr>
                <w:sz w:val="17"/>
              </w:rPr>
              <w:t xml:space="preserve">27 </w:t>
            </w:r>
            <w:r>
              <w:rPr>
                <w:sz w:val="17"/>
              </w:rPr>
              <w:t xml:space="preserve">(39.1%)</w:t>
            </w:r>
          </w:p>
        </w:tc>
        <w:tc>
          <w:tcPr>
            <w:tcW w:w="1115" w:type="dxa"/>
          </w:tcPr>
          <w:p>
            <w:pPr>
              <w:pStyle w:val="TableParagraph"/>
              <w:spacing w:before="36"/>
              <w:ind w:end="47"/>
              <w:jc w:val="right"/>
              <w:rPr>
                <w:sz w:val="17"/>
              </w:rPr>
            </w:pPr>
            <w:r>
              <w:rPr>
                <w:sz w:val="17"/>
              </w:rPr>
              <w:t xml:space="preserve">5 </w:t>
            </w:r>
            <w:r>
              <w:rPr>
                <w:sz w:val="17"/>
              </w:rPr>
              <w:t xml:space="preserve">(16.1%)</w:t>
            </w:r>
          </w:p>
        </w:tc>
      </w:tr>
      <w:tr>
        <w:trPr>
          <w:trHeight w:val="249" w:hRule="atLeast"/>
        </w:trPr>
        <w:tc>
          <w:tcPr>
            <w:tcW w:w="4350" w:type="dxa"/>
          </w:tcPr>
          <w:p>
            <w:pPr>
              <w:pStyle w:val="TableParagraph"/>
              <w:spacing w:before="33"/>
              <w:ind w:start="50"/>
              <w:rPr>
                <w:sz w:val="17"/>
              </w:rPr>
            </w:pPr>
            <w:r>
              <w:rPr>
                <w:sz w:val="17"/>
              </w:rPr>
              <w:t xml:space="preserve">Anxiété</w:t>
            </w:r>
          </w:p>
        </w:tc>
        <w:tc>
          <w:tcPr>
            <w:tcW w:w="1565" w:type="dxa"/>
          </w:tcPr>
          <w:p>
            <w:pPr>
              <w:pStyle w:val="TableParagraph"/>
              <w:spacing w:before="33"/>
              <w:ind w:end="313"/>
              <w:jc w:val="right"/>
              <w:rPr>
                <w:sz w:val="17"/>
              </w:rPr>
            </w:pPr>
            <w:r>
              <w:rPr>
                <w:sz w:val="17"/>
              </w:rPr>
              <w:t xml:space="preserve">22 </w:t>
            </w:r>
            <w:r>
              <w:rPr>
                <w:sz w:val="17"/>
              </w:rPr>
              <w:t xml:space="preserve">(31.9%)</w:t>
            </w:r>
          </w:p>
        </w:tc>
        <w:tc>
          <w:tcPr>
            <w:tcW w:w="1115" w:type="dxa"/>
          </w:tcPr>
          <w:p>
            <w:pPr>
              <w:pStyle w:val="TableParagraph"/>
              <w:spacing w:before="33"/>
              <w:ind w:end="47"/>
              <w:jc w:val="right"/>
              <w:rPr>
                <w:sz w:val="17"/>
              </w:rPr>
            </w:pPr>
            <w:r>
              <w:rPr>
                <w:sz w:val="17"/>
              </w:rPr>
              <w:t xml:space="preserve">5 </w:t>
            </w:r>
            <w:r>
              <w:rPr>
                <w:sz w:val="17"/>
              </w:rPr>
              <w:t xml:space="preserve">(16.1%)</w:t>
            </w:r>
          </w:p>
        </w:tc>
      </w:tr>
      <w:tr>
        <w:trPr>
          <w:trHeight w:val="249" w:hRule="atLeast"/>
        </w:trPr>
        <w:tc>
          <w:tcPr>
            <w:tcW w:w="4350" w:type="dxa"/>
          </w:tcPr>
          <w:p>
            <w:pPr>
              <w:pStyle w:val="TableParagraph"/>
              <w:spacing w:before="33"/>
              <w:ind w:start="50"/>
              <w:rPr>
                <w:sz w:val="17"/>
              </w:rPr>
            </w:pPr>
            <w:r>
              <w:rPr>
                <w:sz w:val="17"/>
              </w:rPr>
              <w:t xml:space="preserve">Trouble </w:t>
            </w:r>
            <w:r>
              <w:rPr>
                <w:sz w:val="17"/>
              </w:rPr>
              <w:t xml:space="preserve">déficitaire de l'</w:t>
            </w:r>
            <w:r>
              <w:rPr>
                <w:sz w:val="17"/>
              </w:rPr>
              <w:t xml:space="preserve">attention avec </w:t>
            </w:r>
            <w:r>
              <w:rPr>
                <w:sz w:val="17"/>
              </w:rPr>
              <w:t xml:space="preserve">hyperactivité </w:t>
            </w:r>
            <w:r>
              <w:rPr>
                <w:sz w:val="17"/>
              </w:rPr>
              <w:t xml:space="preserve">(TDAH)</w:t>
            </w:r>
          </w:p>
        </w:tc>
        <w:tc>
          <w:tcPr>
            <w:tcW w:w="1565" w:type="dxa"/>
          </w:tcPr>
          <w:p>
            <w:pPr>
              <w:pStyle w:val="TableParagraph"/>
              <w:spacing w:before="33"/>
              <w:ind w:end="313"/>
              <w:jc w:val="right"/>
              <w:rPr>
                <w:sz w:val="17"/>
              </w:rPr>
            </w:pPr>
            <w:r>
              <w:rPr>
                <w:sz w:val="17"/>
              </w:rPr>
              <w:t xml:space="preserve">10 </w:t>
            </w:r>
            <w:r>
              <w:rPr>
                <w:sz w:val="17"/>
              </w:rPr>
              <w:t xml:space="preserve">(14.5%)</w:t>
            </w:r>
          </w:p>
        </w:tc>
        <w:tc>
          <w:tcPr>
            <w:tcW w:w="1115" w:type="dxa"/>
          </w:tcPr>
          <w:p>
            <w:pPr>
              <w:pStyle w:val="TableParagraph"/>
              <w:spacing w:before="33"/>
              <w:ind w:start="399"/>
              <w:rPr>
                <w:sz w:val="17"/>
              </w:rPr>
            </w:pPr>
            <w:r>
              <w:rPr>
                <w:sz w:val="17"/>
              </w:rPr>
              <w:t xml:space="preserve">2 </w:t>
            </w:r>
            <w:r>
              <w:rPr>
                <w:sz w:val="17"/>
              </w:rPr>
              <w:t xml:space="preserve">(6.5%)</w:t>
            </w:r>
          </w:p>
        </w:tc>
      </w:tr>
      <w:tr>
        <w:trPr>
          <w:trHeight w:val="249" w:hRule="atLeast"/>
        </w:trPr>
        <w:tc>
          <w:tcPr>
            <w:tcW w:w="4350" w:type="dxa"/>
          </w:tcPr>
          <w:p>
            <w:pPr>
              <w:pStyle w:val="TableParagraph"/>
              <w:spacing w:before="33"/>
              <w:ind w:start="50"/>
              <w:rPr>
                <w:sz w:val="17"/>
              </w:rPr>
            </w:pPr>
            <w:r>
              <w:rPr>
                <w:sz w:val="17"/>
              </w:rPr>
              <w:t xml:space="preserve">Trouble de </w:t>
            </w:r>
            <w:r>
              <w:rPr>
                <w:sz w:val="17"/>
              </w:rPr>
              <w:t xml:space="preserve">stress </w:t>
            </w:r>
            <w:r>
              <w:rPr>
                <w:sz w:val="17"/>
              </w:rPr>
              <w:t xml:space="preserve">post-traumatique </w:t>
            </w:r>
            <w:r>
              <w:rPr>
                <w:sz w:val="17"/>
              </w:rPr>
              <w:t xml:space="preserve">(TSPT)</w:t>
            </w:r>
          </w:p>
        </w:tc>
        <w:tc>
          <w:tcPr>
            <w:tcW w:w="1565" w:type="dxa"/>
          </w:tcPr>
          <w:p>
            <w:pPr>
              <w:pStyle w:val="TableParagraph"/>
              <w:spacing w:before="33"/>
              <w:ind w:end="313"/>
              <w:jc w:val="right"/>
              <w:rPr>
                <w:sz w:val="17"/>
              </w:rPr>
            </w:pPr>
            <w:r>
              <w:rPr>
                <w:sz w:val="17"/>
              </w:rPr>
              <w:t xml:space="preserve">10 </w:t>
            </w:r>
            <w:r>
              <w:rPr>
                <w:sz w:val="17"/>
              </w:rPr>
              <w:t xml:space="preserve">(14.5%)</w:t>
            </w:r>
          </w:p>
        </w:tc>
        <w:tc>
          <w:tcPr>
            <w:tcW w:w="1115" w:type="dxa"/>
          </w:tcPr>
          <w:p>
            <w:pPr>
              <w:pStyle w:val="TableParagraph"/>
              <w:spacing w:before="33"/>
              <w:ind w:start="399"/>
              <w:rPr>
                <w:sz w:val="17"/>
              </w:rPr>
            </w:pPr>
            <w:r>
              <w:rPr>
                <w:sz w:val="17"/>
              </w:rPr>
              <w:t xml:space="preserve">1 </w:t>
            </w:r>
            <w:r>
              <w:rPr>
                <w:sz w:val="17"/>
              </w:rPr>
              <w:t xml:space="preserve">(3.2%)</w:t>
            </w:r>
          </w:p>
        </w:tc>
      </w:tr>
      <w:tr>
        <w:trPr>
          <w:trHeight w:val="249" w:hRule="atLeast"/>
        </w:trPr>
        <w:tc>
          <w:tcPr>
            <w:tcW w:w="4350" w:type="dxa"/>
          </w:tcPr>
          <w:p>
            <w:pPr>
              <w:pStyle w:val="TableParagraph"/>
              <w:spacing w:before="33"/>
              <w:ind w:start="50"/>
              <w:rPr>
                <w:sz w:val="17"/>
              </w:rPr>
            </w:pPr>
            <w:r>
              <w:rPr>
                <w:sz w:val="17"/>
              </w:rPr>
              <w:t xml:space="preserve">Troubles de l'</w:t>
            </w:r>
            <w:r>
              <w:rPr>
                <w:sz w:val="17"/>
              </w:rPr>
              <w:t xml:space="preserve">alimentation</w:t>
            </w:r>
          </w:p>
        </w:tc>
        <w:tc>
          <w:tcPr>
            <w:tcW w:w="1565" w:type="dxa"/>
          </w:tcPr>
          <w:p>
            <w:pPr>
              <w:pStyle w:val="TableParagraph"/>
              <w:spacing w:before="33"/>
              <w:ind w:end="313"/>
              <w:jc w:val="right"/>
              <w:rPr>
                <w:sz w:val="17"/>
              </w:rPr>
            </w:pPr>
            <w:r>
              <w:rPr>
                <w:sz w:val="17"/>
              </w:rPr>
              <w:t xml:space="preserve">10 </w:t>
            </w:r>
            <w:r>
              <w:rPr>
                <w:sz w:val="17"/>
              </w:rPr>
              <w:t xml:space="preserve">(14.5%)</w:t>
            </w:r>
          </w:p>
        </w:tc>
        <w:tc>
          <w:tcPr>
            <w:tcW w:w="1115" w:type="dxa"/>
          </w:tcPr>
          <w:p>
            <w:pPr>
              <w:pStyle w:val="TableParagraph"/>
              <w:spacing w:before="33"/>
              <w:ind w:start="399"/>
              <w:rPr>
                <w:sz w:val="17"/>
              </w:rPr>
            </w:pPr>
            <w:r>
              <w:rPr>
                <w:sz w:val="17"/>
              </w:rPr>
              <w:t xml:space="preserve">0 </w:t>
            </w:r>
            <w:r>
              <w:rPr>
                <w:sz w:val="17"/>
              </w:rPr>
              <w:t xml:space="preserve">(0%)</w:t>
            </w:r>
          </w:p>
        </w:tc>
      </w:tr>
      <w:tr>
        <w:trPr>
          <w:trHeight w:val="249" w:hRule="atLeast"/>
        </w:trPr>
        <w:tc>
          <w:tcPr>
            <w:tcW w:w="4350" w:type="dxa"/>
          </w:tcPr>
          <w:p>
            <w:pPr>
              <w:pStyle w:val="TableParagraph"/>
              <w:spacing w:before="33"/>
              <w:ind w:start="50"/>
              <w:rPr>
                <w:sz w:val="17"/>
              </w:rPr>
            </w:pPr>
            <w:r>
              <w:rPr>
                <w:sz w:val="17"/>
              </w:rPr>
              <w:t xml:space="preserve">Troubles du spectre autistique</w:t>
            </w:r>
          </w:p>
        </w:tc>
        <w:tc>
          <w:tcPr>
            <w:tcW w:w="1565" w:type="dxa"/>
          </w:tcPr>
          <w:p>
            <w:pPr>
              <w:pStyle w:val="TableParagraph"/>
              <w:spacing w:before="33"/>
              <w:ind w:end="313"/>
              <w:jc w:val="right"/>
              <w:rPr>
                <w:sz w:val="17"/>
              </w:rPr>
            </w:pPr>
            <w:r>
              <w:rPr>
                <w:sz w:val="17"/>
              </w:rPr>
              <w:t xml:space="preserve">9 </w:t>
            </w:r>
            <w:r>
              <w:rPr>
                <w:sz w:val="17"/>
              </w:rPr>
              <w:t xml:space="preserve">(13.0%)</w:t>
            </w:r>
          </w:p>
        </w:tc>
        <w:tc>
          <w:tcPr>
            <w:tcW w:w="1115" w:type="dxa"/>
          </w:tcPr>
          <w:p>
            <w:pPr>
              <w:pStyle w:val="TableParagraph"/>
              <w:spacing w:before="33"/>
              <w:ind w:start="399"/>
              <w:rPr>
                <w:sz w:val="17"/>
              </w:rPr>
            </w:pPr>
            <w:r>
              <w:rPr>
                <w:sz w:val="17"/>
              </w:rPr>
              <w:t xml:space="preserve">1 </w:t>
            </w:r>
            <w:r>
              <w:rPr>
                <w:sz w:val="17"/>
              </w:rPr>
              <w:t xml:space="preserve">(3.2%)</w:t>
            </w:r>
          </w:p>
        </w:tc>
      </w:tr>
      <w:tr>
        <w:trPr>
          <w:trHeight w:val="249" w:hRule="atLeast"/>
        </w:trPr>
        <w:tc>
          <w:tcPr>
            <w:tcW w:w="4350" w:type="dxa"/>
          </w:tcPr>
          <w:p>
            <w:pPr>
              <w:pStyle w:val="TableParagraph"/>
              <w:spacing w:before="33"/>
              <w:ind w:start="50"/>
              <w:rPr>
                <w:sz w:val="17"/>
              </w:rPr>
            </w:pPr>
            <w:r>
              <w:rPr>
                <w:sz w:val="17"/>
              </w:rPr>
              <w:t xml:space="preserve">Trouble </w:t>
            </w:r>
            <w:r>
              <w:rPr>
                <w:sz w:val="17"/>
              </w:rPr>
              <w:t xml:space="preserve">bipolaire</w:t>
            </w:r>
          </w:p>
        </w:tc>
        <w:tc>
          <w:tcPr>
            <w:tcW w:w="1565" w:type="dxa"/>
          </w:tcPr>
          <w:p>
            <w:pPr>
              <w:pStyle w:val="TableParagraph"/>
              <w:spacing w:before="33"/>
              <w:ind w:end="313"/>
              <w:jc w:val="right"/>
              <w:rPr>
                <w:sz w:val="17"/>
              </w:rPr>
            </w:pPr>
            <w:r>
              <w:rPr>
                <w:sz w:val="17"/>
              </w:rPr>
              <w:t xml:space="preserve">9 </w:t>
            </w:r>
            <w:r>
              <w:rPr>
                <w:sz w:val="17"/>
              </w:rPr>
              <w:t xml:space="preserve">(13.0%)</w:t>
            </w:r>
          </w:p>
        </w:tc>
        <w:tc>
          <w:tcPr>
            <w:tcW w:w="1115" w:type="dxa"/>
          </w:tcPr>
          <w:p>
            <w:pPr>
              <w:pStyle w:val="TableParagraph"/>
              <w:spacing w:before="33"/>
              <w:ind w:start="399"/>
              <w:rPr>
                <w:sz w:val="17"/>
              </w:rPr>
            </w:pPr>
            <w:r>
              <w:rPr>
                <w:sz w:val="17"/>
              </w:rPr>
              <w:t xml:space="preserve">0 </w:t>
            </w:r>
            <w:r>
              <w:rPr>
                <w:sz w:val="17"/>
              </w:rPr>
              <w:t xml:space="preserve">(0%)</w:t>
            </w:r>
          </w:p>
        </w:tc>
      </w:tr>
      <w:tr>
        <w:trPr>
          <w:trHeight w:val="249" w:hRule="atLeast"/>
        </w:trPr>
        <w:tc>
          <w:tcPr>
            <w:tcW w:w="4350" w:type="dxa"/>
          </w:tcPr>
          <w:p>
            <w:pPr>
              <w:pStyle w:val="TableParagraph"/>
              <w:spacing w:before="33"/>
              <w:ind w:start="50"/>
              <w:rPr>
                <w:sz w:val="17"/>
              </w:rPr>
            </w:pPr>
            <w:r>
              <w:rPr>
                <w:sz w:val="17"/>
              </w:rPr>
              <w:t xml:space="preserve">Trouble </w:t>
            </w:r>
            <w:r>
              <w:rPr>
                <w:sz w:val="17"/>
              </w:rPr>
              <w:t xml:space="preserve">obsessionnel </w:t>
            </w:r>
            <w:r>
              <w:rPr>
                <w:sz w:val="17"/>
              </w:rPr>
              <w:t xml:space="preserve">compulsif</w:t>
            </w:r>
          </w:p>
        </w:tc>
        <w:tc>
          <w:tcPr>
            <w:tcW w:w="1565" w:type="dxa"/>
          </w:tcPr>
          <w:p>
            <w:pPr>
              <w:pStyle w:val="TableParagraph"/>
              <w:spacing w:before="33"/>
              <w:ind w:start="584"/>
              <w:rPr>
                <w:sz w:val="17"/>
              </w:rPr>
            </w:pPr>
            <w:r>
              <w:rPr>
                <w:sz w:val="17"/>
              </w:rPr>
              <w:t xml:space="preserve">6 </w:t>
            </w:r>
            <w:r>
              <w:rPr>
                <w:sz w:val="17"/>
              </w:rPr>
              <w:t xml:space="preserve">(8.7%)</w:t>
            </w:r>
          </w:p>
        </w:tc>
        <w:tc>
          <w:tcPr>
            <w:tcW w:w="1115" w:type="dxa"/>
          </w:tcPr>
          <w:p>
            <w:pPr>
              <w:pStyle w:val="TableParagraph"/>
              <w:spacing w:before="33"/>
              <w:ind w:start="399"/>
              <w:rPr>
                <w:sz w:val="17"/>
              </w:rPr>
            </w:pPr>
            <w:r>
              <w:rPr>
                <w:sz w:val="17"/>
              </w:rPr>
              <w:t xml:space="preserve">3 </w:t>
            </w:r>
            <w:r>
              <w:rPr>
                <w:sz w:val="17"/>
              </w:rPr>
              <w:t xml:space="preserve">(9.7%)</w:t>
            </w:r>
          </w:p>
        </w:tc>
      </w:tr>
      <w:tr>
        <w:trPr>
          <w:trHeight w:val="249" w:hRule="atLeast"/>
        </w:trPr>
        <w:tc>
          <w:tcPr>
            <w:tcW w:w="4350" w:type="dxa"/>
          </w:tcPr>
          <w:p>
            <w:pPr>
              <w:pStyle w:val="TableParagraph"/>
              <w:spacing w:before="33"/>
              <w:ind w:start="50"/>
              <w:rPr>
                <w:sz w:val="17"/>
              </w:rPr>
            </w:pPr>
            <w:r>
              <w:rPr>
                <w:sz w:val="17"/>
              </w:rPr>
              <w:t xml:space="preserve">Trouble de la </w:t>
            </w:r>
            <w:r>
              <w:rPr>
                <w:sz w:val="17"/>
              </w:rPr>
              <w:t xml:space="preserve">personnalité </w:t>
            </w:r>
            <w:r>
              <w:rPr>
                <w:sz w:val="17"/>
              </w:rPr>
              <w:t xml:space="preserve">borderline</w:t>
            </w:r>
          </w:p>
        </w:tc>
        <w:tc>
          <w:tcPr>
            <w:tcW w:w="1565" w:type="dxa"/>
          </w:tcPr>
          <w:p>
            <w:pPr>
              <w:pStyle w:val="TableParagraph"/>
              <w:spacing w:before="33"/>
              <w:ind w:start="584"/>
              <w:rPr>
                <w:sz w:val="17"/>
              </w:rPr>
            </w:pPr>
            <w:r>
              <w:rPr>
                <w:sz w:val="17"/>
              </w:rPr>
              <w:t xml:space="preserve">5 </w:t>
            </w:r>
            <w:r>
              <w:rPr>
                <w:sz w:val="17"/>
              </w:rPr>
              <w:t xml:space="preserve">(7.2%)</w:t>
            </w:r>
          </w:p>
        </w:tc>
        <w:tc>
          <w:tcPr>
            <w:tcW w:w="1115" w:type="dxa"/>
          </w:tcPr>
          <w:p>
            <w:pPr>
              <w:pStyle w:val="TableParagraph"/>
              <w:spacing w:before="33"/>
              <w:ind w:start="399"/>
              <w:rPr>
                <w:sz w:val="17"/>
              </w:rPr>
            </w:pPr>
            <w:r>
              <w:rPr>
                <w:sz w:val="17"/>
              </w:rPr>
              <w:t xml:space="preserve">0 </w:t>
            </w:r>
            <w:r>
              <w:rPr>
                <w:sz w:val="17"/>
              </w:rPr>
              <w:t xml:space="preserve">(0%)</w:t>
            </w:r>
          </w:p>
        </w:tc>
      </w:tr>
      <w:tr>
        <w:trPr>
          <w:trHeight w:val="249" w:hRule="atLeast"/>
        </w:trPr>
        <w:tc>
          <w:tcPr>
            <w:tcW w:w="4350" w:type="dxa"/>
          </w:tcPr>
          <w:p>
            <w:pPr>
              <w:pStyle w:val="TableParagraph"/>
              <w:spacing w:before="33"/>
              <w:ind w:start="50"/>
              <w:rPr>
                <w:sz w:val="17"/>
              </w:rPr>
            </w:pPr>
            <w:r>
              <w:rPr>
                <w:sz w:val="17"/>
              </w:rPr>
              <w:t xml:space="preserve">Schizophrénie </w:t>
            </w:r>
            <w:r>
              <w:rPr>
                <w:sz w:val="17"/>
              </w:rPr>
              <w:t xml:space="preserve">ou </w:t>
            </w:r>
            <w:r>
              <w:rPr>
                <w:sz w:val="17"/>
              </w:rPr>
              <w:t xml:space="preserve">autres </w:t>
            </w:r>
            <w:r>
              <w:rPr>
                <w:sz w:val="17"/>
              </w:rPr>
              <w:t xml:space="preserve">troubles </w:t>
            </w:r>
            <w:r>
              <w:rPr>
                <w:sz w:val="17"/>
              </w:rPr>
              <w:t xml:space="preserve">psychotiques</w:t>
            </w:r>
          </w:p>
        </w:tc>
        <w:tc>
          <w:tcPr>
            <w:tcW w:w="1565" w:type="dxa"/>
          </w:tcPr>
          <w:p>
            <w:pPr>
              <w:pStyle w:val="TableParagraph"/>
              <w:spacing w:before="33"/>
              <w:ind w:start="584"/>
              <w:rPr>
                <w:sz w:val="17"/>
              </w:rPr>
            </w:pPr>
            <w:r>
              <w:rPr>
                <w:sz w:val="17"/>
              </w:rPr>
              <w:t xml:space="preserve">1 </w:t>
            </w:r>
            <w:r>
              <w:rPr>
                <w:sz w:val="17"/>
              </w:rPr>
              <w:t xml:space="preserve">(1.4%)</w:t>
            </w:r>
          </w:p>
        </w:tc>
        <w:tc>
          <w:tcPr>
            <w:tcW w:w="1115" w:type="dxa"/>
          </w:tcPr>
          <w:p>
            <w:pPr>
              <w:pStyle w:val="TableParagraph"/>
              <w:spacing w:before="33"/>
              <w:ind w:start="399"/>
              <w:rPr>
                <w:sz w:val="17"/>
              </w:rPr>
            </w:pPr>
            <w:r>
              <w:rPr>
                <w:sz w:val="17"/>
              </w:rPr>
              <w:t xml:space="preserve">0 </w:t>
            </w:r>
            <w:r>
              <w:rPr>
                <w:sz w:val="17"/>
              </w:rPr>
              <w:t xml:space="preserve">(0%)</w:t>
            </w:r>
          </w:p>
        </w:tc>
      </w:tr>
      <w:tr>
        <w:trPr>
          <w:trHeight w:val="249" w:hRule="atLeast"/>
        </w:trPr>
        <w:tc>
          <w:tcPr>
            <w:tcW w:w="4350" w:type="dxa"/>
          </w:tcPr>
          <w:p>
            <w:pPr>
              <w:pStyle w:val="TableParagraph"/>
              <w:spacing w:before="33"/>
              <w:ind w:start="50"/>
              <w:rPr>
                <w:sz w:val="17"/>
              </w:rPr>
            </w:pPr>
            <w:r>
              <w:rPr>
                <w:sz w:val="17"/>
              </w:rPr>
              <w:t xml:space="preserve">Aucune </w:t>
            </w:r>
            <w:r>
              <w:rPr>
                <w:sz w:val="17"/>
              </w:rPr>
              <w:t xml:space="preserve">de ces </w:t>
            </w:r>
            <w:r>
              <w:rPr>
                <w:sz w:val="17"/>
              </w:rPr>
              <w:t xml:space="preserve">réponses</w:t>
            </w:r>
          </w:p>
        </w:tc>
        <w:tc>
          <w:tcPr>
            <w:tcW w:w="1565" w:type="dxa"/>
          </w:tcPr>
          <w:p>
            <w:pPr>
              <w:pStyle w:val="TableParagraph"/>
              <w:spacing w:before="33"/>
              <w:ind w:end="313"/>
              <w:jc w:val="right"/>
              <w:rPr>
                <w:sz w:val="17"/>
              </w:rPr>
            </w:pPr>
            <w:r>
              <w:rPr>
                <w:sz w:val="17"/>
              </w:rPr>
              <w:t xml:space="preserve">28 </w:t>
            </w:r>
            <w:r>
              <w:rPr>
                <w:sz w:val="17"/>
              </w:rPr>
              <w:t xml:space="preserve">(40.6%)</w:t>
            </w:r>
          </w:p>
        </w:tc>
        <w:tc>
          <w:tcPr>
            <w:tcW w:w="1115" w:type="dxa"/>
          </w:tcPr>
          <w:p>
            <w:pPr>
              <w:pStyle w:val="TableParagraph"/>
              <w:spacing w:before="33"/>
              <w:ind w:end="47"/>
              <w:jc w:val="right"/>
              <w:rPr>
                <w:sz w:val="17"/>
              </w:rPr>
            </w:pPr>
            <w:r>
              <w:rPr>
                <w:sz w:val="17"/>
              </w:rPr>
              <w:t xml:space="preserve">17 </w:t>
            </w:r>
            <w:r>
              <w:rPr>
                <w:sz w:val="17"/>
              </w:rPr>
              <w:t xml:space="preserve">(54.8%)</w:t>
            </w:r>
          </w:p>
        </w:tc>
      </w:tr>
      <w:tr>
        <w:trPr>
          <w:trHeight w:val="483" w:hRule="atLeast"/>
        </w:trPr>
        <w:tc>
          <w:tcPr>
            <w:tcW w:w="4350" w:type="dxa"/>
          </w:tcPr>
          <w:p>
            <w:pPr>
              <w:pStyle w:val="TableParagraph"/>
              <w:spacing w:before="33"/>
              <w:ind w:start="50"/>
              <w:rPr>
                <w:sz w:val="17"/>
              </w:rPr>
            </w:pPr>
            <w:r>
              <w:rPr>
                <w:sz w:val="17"/>
              </w:rPr>
              <w:t xml:space="preserve">Autre</w:t>
            </w:r>
          </w:p>
          <w:p>
            <w:pPr>
              <w:pStyle w:val="TableParagraph"/>
              <w:spacing w:before="54" w:line="181" w:lineRule="exact"/>
              <w:ind w:start="50"/>
              <w:rPr>
                <w:sz w:val="17"/>
              </w:rPr>
            </w:pPr>
            <w:r>
              <w:rPr>
                <w:i/>
                <w:sz w:val="17"/>
              </w:rPr>
              <w:t xml:space="preserve">Automutilation </w:t>
            </w:r>
            <w:r>
              <w:rPr>
                <w:i/>
                <w:sz w:val="17"/>
              </w:rPr>
              <w:t xml:space="preserve">non suicidaire </w:t>
            </w:r>
            <w:r>
              <w:rPr>
                <w:i/>
                <w:sz w:val="17"/>
              </w:rPr>
              <w:t xml:space="preserve">(INSA)</w:t>
            </w:r>
            <w:r>
              <w:rPr>
                <w:sz w:val="17"/>
                <w:vertAlign w:val="superscript"/>
              </w:rPr>
              <w:t xml:space="preserve">b</w:t>
            </w:r>
          </w:p>
        </w:tc>
        <w:tc>
          <w:tcPr>
            <w:tcW w:w="1565" w:type="dxa"/>
          </w:tcPr>
          <w:p>
            <w:pPr>
              <w:pStyle w:val="TableParagraph"/>
              <w:spacing w:before="33"/>
              <w:ind w:end="313"/>
              <w:jc w:val="right"/>
              <w:rPr>
                <w:sz w:val="17"/>
              </w:rPr>
            </w:pPr>
            <w:r>
              <w:rPr>
                <w:sz w:val="17"/>
              </w:rPr>
              <w:t xml:space="preserve">7 </w:t>
            </w:r>
            <w:r>
              <w:rPr>
                <w:sz w:val="17"/>
              </w:rPr>
              <w:t xml:space="preserve">(10.1%)</w:t>
            </w:r>
          </w:p>
        </w:tc>
        <w:tc>
          <w:tcPr>
            <w:tcW w:w="1115" w:type="dxa"/>
          </w:tcPr>
          <w:p>
            <w:pPr>
              <w:pStyle w:val="TableParagraph"/>
              <w:spacing w:before="33"/>
              <w:ind w:start="399"/>
              <w:rPr>
                <w:sz w:val="17"/>
              </w:rPr>
            </w:pPr>
            <w:r>
              <w:rPr>
                <w:sz w:val="17"/>
              </w:rPr>
              <w:t xml:space="preserve">2 </w:t>
            </w:r>
            <w:r>
              <w:rPr>
                <w:sz w:val="17"/>
              </w:rPr>
              <w:t xml:space="preserve">(6.5%)</w:t>
            </w:r>
          </w:p>
        </w:tc>
      </w:tr>
      <w:tr>
        <w:trPr>
          <w:trHeight w:val="499" w:hRule="atLeast"/>
        </w:trPr>
        <w:tc>
          <w:tcPr>
            <w:tcW w:w="4350" w:type="dxa"/>
          </w:tcPr>
          <w:p>
            <w:pPr>
              <w:pStyle w:val="TableParagraph"/>
              <w:spacing w:before="48"/>
              <w:ind w:start="50"/>
              <w:rPr>
                <w:sz w:val="17"/>
              </w:rPr>
            </w:pPr>
            <w:r>
              <w:rPr>
                <w:sz w:val="17"/>
              </w:rPr>
              <w:t xml:space="preserve">S'est livré </w:t>
            </w:r>
            <w:r>
              <w:rPr>
                <w:sz w:val="17"/>
              </w:rPr>
              <w:t xml:space="preserve">à des actes de </w:t>
            </w:r>
            <w:r>
              <w:rPr>
                <w:sz w:val="17"/>
              </w:rPr>
              <w:t xml:space="preserve">non suicide </w:t>
            </w:r>
            <w:r>
              <w:rPr>
                <w:sz w:val="17"/>
              </w:rPr>
              <w:t xml:space="preserve">avant l'</w:t>
            </w:r>
            <w:r>
              <w:rPr>
                <w:sz w:val="17"/>
              </w:rPr>
              <w:t xml:space="preserve">apparition </w:t>
            </w:r>
            <w:r>
              <w:rPr>
                <w:sz w:val="17"/>
              </w:rPr>
              <w:t xml:space="preserve">de la </w:t>
            </w:r>
            <w:r>
              <w:rPr>
                <w:sz w:val="17"/>
              </w:rPr>
              <w:t xml:space="preserve">dysphorie de </w:t>
            </w:r>
            <w:r>
              <w:rPr>
                <w:sz w:val="17"/>
              </w:rPr>
              <w:t xml:space="preserve">genre</w:t>
            </w:r>
            <w:r>
              <w:rPr>
                <w:sz w:val="17"/>
              </w:rPr>
              <w:t xml:space="preserve">.</w:t>
            </w:r>
          </w:p>
          <w:p>
            <w:pPr>
              <w:pStyle w:val="TableParagraph"/>
              <w:spacing w:before="54" w:line="181" w:lineRule="exact"/>
              <w:ind w:start="50"/>
              <w:rPr>
                <w:sz w:val="17"/>
              </w:rPr>
            </w:pPr>
            <w:r>
              <w:rPr>
                <w:i/>
                <w:sz w:val="17"/>
              </w:rPr>
              <w:t xml:space="preserve">Traumac</w:t>
            </w:r>
          </w:p>
        </w:tc>
        <w:tc>
          <w:tcPr>
            <w:tcW w:w="1565" w:type="dxa"/>
          </w:tcPr>
          <w:p>
            <w:pPr>
              <w:pStyle w:val="TableParagraph"/>
              <w:spacing w:before="48"/>
              <w:ind w:end="313"/>
              <w:jc w:val="right"/>
              <w:rPr>
                <w:sz w:val="17"/>
              </w:rPr>
            </w:pPr>
            <w:r>
              <w:rPr>
                <w:sz w:val="17"/>
              </w:rPr>
              <w:t xml:space="preserve">19 </w:t>
            </w:r>
            <w:r>
              <w:rPr>
                <w:sz w:val="17"/>
              </w:rPr>
              <w:t xml:space="preserve">(27.5%)</w:t>
            </w:r>
          </w:p>
        </w:tc>
        <w:tc>
          <w:tcPr>
            <w:tcW w:w="1115" w:type="dxa"/>
          </w:tcPr>
          <w:p>
            <w:pPr>
              <w:pStyle w:val="TableParagraph"/>
              <w:spacing w:before="48"/>
              <w:ind w:end="47"/>
              <w:jc w:val="right"/>
              <w:rPr>
                <w:sz w:val="17"/>
              </w:rPr>
            </w:pPr>
            <w:r>
              <w:rPr>
                <w:sz w:val="17"/>
              </w:rPr>
              <w:t xml:space="preserve">5 </w:t>
            </w:r>
            <w:r>
              <w:rPr>
                <w:sz w:val="17"/>
              </w:rPr>
              <w:t xml:space="preserve">(16.1%)</w:t>
            </w:r>
          </w:p>
        </w:tc>
      </w:tr>
      <w:tr>
        <w:trPr>
          <w:trHeight w:val="268" w:hRule="atLeast"/>
        </w:trPr>
        <w:tc>
          <w:tcPr>
            <w:tcW w:w="4350" w:type="dxa"/>
          </w:tcPr>
          <w:p>
            <w:pPr>
              <w:pStyle w:val="TableParagraph"/>
              <w:spacing w:before="49"/>
              <w:ind w:start="50"/>
              <w:rPr>
                <w:sz w:val="17"/>
              </w:rPr>
            </w:pPr>
            <w:r>
              <w:rPr>
                <w:sz w:val="17"/>
              </w:rPr>
              <w:t xml:space="preserve">A subi un </w:t>
            </w:r>
            <w:r>
              <w:rPr>
                <w:sz w:val="17"/>
              </w:rPr>
              <w:t xml:space="preserve">traumatisme </w:t>
            </w:r>
            <w:r>
              <w:rPr>
                <w:sz w:val="17"/>
              </w:rPr>
              <w:t xml:space="preserve">moins d'</w:t>
            </w:r>
            <w:r>
              <w:rPr>
                <w:sz w:val="17"/>
              </w:rPr>
              <w:t xml:space="preserve">un an avant le </w:t>
            </w:r>
            <w:r>
              <w:rPr>
                <w:sz w:val="17"/>
              </w:rPr>
              <w:t xml:space="preserve">début de l'étude.</w:t>
            </w:r>
          </w:p>
        </w:tc>
        <w:tc>
          <w:tcPr>
            <w:tcW w:w="1565" w:type="dxa"/>
          </w:tcPr>
          <w:p>
            <w:pPr>
              <w:pStyle w:val="TableParagraph"/>
              <w:spacing w:before="49"/>
              <w:ind w:end="313"/>
              <w:jc w:val="right"/>
              <w:rPr>
                <w:sz w:val="17"/>
              </w:rPr>
            </w:pPr>
            <w:r>
              <w:rPr>
                <w:sz w:val="17"/>
              </w:rPr>
              <w:t xml:space="preserve">33 </w:t>
            </w:r>
            <w:r>
              <w:rPr>
                <w:sz w:val="17"/>
              </w:rPr>
              <w:t xml:space="preserve">(47.8%)</w:t>
            </w:r>
          </w:p>
        </w:tc>
        <w:tc>
          <w:tcPr>
            <w:tcW w:w="1115" w:type="dxa"/>
          </w:tcPr>
          <w:p>
            <w:pPr>
              <w:pStyle w:val="TableParagraph"/>
              <w:spacing w:before="49"/>
              <w:ind w:end="47"/>
              <w:jc w:val="right"/>
              <w:rPr>
                <w:sz w:val="17"/>
              </w:rPr>
            </w:pPr>
            <w:r>
              <w:rPr>
                <w:sz w:val="17"/>
              </w:rPr>
              <w:t xml:space="preserve">4 </w:t>
            </w:r>
            <w:r>
              <w:rPr>
                <w:sz w:val="17"/>
              </w:rPr>
              <w:t xml:space="preserve">(12.9%)</w:t>
            </w:r>
          </w:p>
        </w:tc>
      </w:tr>
    </w:tbl>
    <w:p>
      <w:pPr>
        <w:spacing w:before="0"/>
        <w:ind w:start="170" w:end="0" w:firstLine="0"/>
        <w:jc w:val="left"/>
        <w:rPr>
          <w:sz w:val="17"/>
        </w:rPr>
      </w:pPr>
      <w:r>
        <w:rPr>
          <w:sz w:val="17"/>
        </w:rPr>
        <w:t xml:space="preserve">de la </w:t>
      </w:r>
      <w:r>
        <w:rPr>
          <w:sz w:val="17"/>
        </w:rPr>
        <w:t xml:space="preserve">dysphorie de </w:t>
      </w:r>
      <w:r>
        <w:rPr>
          <w:sz w:val="17"/>
        </w:rPr>
        <w:t xml:space="preserve">genre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20" w:lineRule="exact"/>
        <w:ind w:start="164"/>
        <w:rPr>
          <w:sz w:val="2"/>
        </w:rPr>
      </w:pPr>
      <w:r>
        <w:rPr>
          <w:sz w:val="2"/>
        </w:rPr>
        <w:pict>
          <v:group style="width:365.7pt;height:.6pt;mso-position-horizontal-relative:char;mso-position-vertical-relative:line" coordsize="7314,12" coordorigin="0,0">
            <v:line style="position:absolute" stroked="true" strokecolor="#000000" strokeweight=".567pt" from="0,6" to="4788,6">
              <v:stroke dashstyle="solid"/>
            </v:line>
            <v:line style="position:absolute" stroked="true" strokecolor="#000000" strokeweight=".567pt" from="4788,6" to="6168,6">
              <v:stroke dashstyle="solid"/>
            </v:line>
            <v:line style="position:absolute" stroked="true" strokecolor="#000000" strokeweight=".567pt" from="6168,6" to="7313,6">
              <v:stroke dashstyle="solid"/>
            </v:line>
          </v:group>
        </w:pict>
      </w:r>
      <w:r>
        <w:rPr>
          <w:sz w:val="2"/>
        </w:rPr>
      </w:r>
    </w:p>
    <w:p>
      <w:pPr>
        <w:spacing w:before="94"/>
        <w:ind w:start="170" w:end="0" w:firstLine="0"/>
        <w:jc w:val="left"/>
        <w:rPr>
          <w:sz w:val="17"/>
        </w:rPr>
      </w:pPr>
      <w:r>
        <w:rPr>
          <w:sz w:val="17"/>
        </w:rPr>
        <w:t xml:space="preserve">Vous pouvez </w:t>
      </w:r>
      <w:r>
        <w:rPr>
          <w:sz w:val="17"/>
        </w:rPr>
        <w:t xml:space="preserve">choisir </w:t>
      </w:r>
      <w:r>
        <w:rPr>
          <w:sz w:val="17"/>
        </w:rPr>
        <w:t xml:space="preserve">plus d</w:t>
      </w:r>
      <w:r>
        <w:rPr>
          <w:sz w:val="17"/>
        </w:rPr>
        <w:t xml:space="preserve">'</w:t>
      </w:r>
      <w:r>
        <w:rPr>
          <w:sz w:val="17"/>
        </w:rPr>
        <w:t xml:space="preserve">une </w:t>
      </w:r>
      <w:r>
        <w:rPr>
          <w:sz w:val="17"/>
        </w:rPr>
        <w:t xml:space="preserve">réponse.</w:t>
      </w:r>
    </w:p>
    <w:p>
      <w:pPr>
        <w:spacing w:before="39" w:line="244" w:lineRule="auto"/>
        <w:ind w:start="170" w:end="0" w:hanging="1"/>
        <w:jc w:val="left"/>
        <w:rPr>
          <w:sz w:val="17"/>
        </w:rPr>
      </w:pPr>
      <w:r>
        <w:rPr>
          <w:position w:val="7"/>
          <w:sz w:val="12"/>
        </w:rPr>
        <w:t xml:space="preserve">aLa </w:t>
      </w:r>
      <w:r>
        <w:rPr>
          <w:sz w:val="17"/>
        </w:rPr>
        <w:t xml:space="preserve">différence entre les </w:t>
      </w:r>
      <w:r>
        <w:rPr>
          <w:sz w:val="17"/>
        </w:rPr>
        <w:t xml:space="preserve">sexes </w:t>
      </w:r>
      <w:r>
        <w:rPr>
          <w:sz w:val="17"/>
        </w:rPr>
        <w:t xml:space="preserve">à </w:t>
      </w:r>
      <w:r>
        <w:rPr>
          <w:position w:val="7"/>
          <w:sz w:val="12"/>
        </w:rPr>
        <w:t xml:space="preserve">l'accouchement </w:t>
      </w:r>
      <w:r>
        <w:rPr>
          <w:sz w:val="17"/>
        </w:rPr>
        <w:t xml:space="preserve">pour </w:t>
      </w:r>
      <w:r>
        <w:rPr>
          <w:sz w:val="17"/>
        </w:rPr>
        <w:t xml:space="preserve">un </w:t>
      </w:r>
      <w:r>
        <w:rPr>
          <w:sz w:val="17"/>
        </w:rPr>
        <w:t xml:space="preserve">ou </w:t>
      </w:r>
      <w:r>
        <w:rPr>
          <w:sz w:val="17"/>
        </w:rPr>
        <w:t xml:space="preserve">plusieurs </w:t>
      </w:r>
      <w:r>
        <w:rPr>
          <w:sz w:val="17"/>
        </w:rPr>
        <w:t xml:space="preserve">diagnostics </w:t>
      </w:r>
      <w:r>
        <w:rPr>
          <w:sz w:val="17"/>
        </w:rPr>
        <w:t xml:space="preserve">préexistants </w:t>
      </w:r>
      <w:r>
        <w:rPr>
          <w:sz w:val="17"/>
        </w:rPr>
        <w:t xml:space="preserve">(100-aucun </w:t>
      </w:r>
      <w:r>
        <w:rPr>
          <w:sz w:val="17"/>
        </w:rPr>
        <w:t xml:space="preserve">des </w:t>
      </w:r>
      <w:r>
        <w:rPr>
          <w:sz w:val="17"/>
        </w:rPr>
        <w:t xml:space="preserve">diagnostics </w:t>
      </w:r>
      <w:r>
        <w:rPr>
          <w:sz w:val="17"/>
        </w:rPr>
        <w:t xml:space="preserve">ci-dessus) </w:t>
      </w:r>
      <w:r>
        <w:rPr>
          <w:sz w:val="17"/>
        </w:rPr>
        <w:t xml:space="preserve">n'</w:t>
      </w:r>
      <w:r>
        <w:rPr>
          <w:sz w:val="17"/>
        </w:rPr>
        <w:t xml:space="preserve">était </w:t>
      </w:r>
      <w:r>
        <w:rPr>
          <w:sz w:val="17"/>
        </w:rPr>
        <w:t xml:space="preserve">pas </w:t>
      </w:r>
      <w:r>
        <w:rPr>
          <w:sz w:val="17"/>
        </w:rPr>
        <w:t xml:space="preserve">significative </w:t>
      </w:r>
      <w:r>
        <w:rPr>
          <w:sz w:val="17"/>
        </w:rPr>
        <w:t xml:space="preserve">[χ2</w:t>
      </w:r>
      <w:r>
        <w:rPr>
          <w:sz w:val="17"/>
          <w:vertAlign w:val="baseline"/>
        </w:rPr>
        <w:t xml:space="preserve">(1, 100) </w:t>
      </w:r>
      <w:r>
        <w:rPr>
          <w:sz w:val="17"/>
          <w:vertAlign w:val="baseline"/>
        </w:rPr>
        <w:t xml:space="preserve">= </w:t>
      </w:r>
      <w:r>
        <w:rPr>
          <w:sz w:val="17"/>
          <w:vertAlign w:val="baseline"/>
        </w:rPr>
        <w:t xml:space="preserve">1,76].</w:t>
      </w:r>
    </w:p>
    <w:p>
      <w:pPr>
        <w:spacing w:before="34" w:line="266" w:lineRule="auto"/>
        <w:ind w:start="170" w:end="0" w:firstLine="0"/>
        <w:jc w:val="left"/>
        <w:rPr>
          <w:sz w:val="17"/>
        </w:rPr>
      </w:pPr>
      <w:r>
        <w:rPr>
          <w:spacing w:val="-1"/>
          <w:position w:val="7"/>
          <w:sz w:val="12"/>
        </w:rPr>
        <w:t xml:space="preserve">bLes </w:t>
      </w:r>
      <w:r>
        <w:rPr>
          <w:spacing w:val="-1"/>
          <w:sz w:val="17"/>
        </w:rPr>
        <w:t xml:space="preserve">différences entre les sexes au moment </w:t>
      </w:r>
      <w:r>
        <w:rPr>
          <w:sz w:val="17"/>
        </w:rPr>
        <w:t xml:space="preserve">de </w:t>
      </w:r>
      <w:r>
        <w:rPr>
          <w:spacing w:val="-1"/>
          <w:position w:val="7"/>
          <w:sz w:val="12"/>
        </w:rPr>
        <w:t xml:space="preserve">la naissance </w:t>
      </w:r>
      <w:r>
        <w:rPr>
          <w:sz w:val="17"/>
        </w:rPr>
        <w:t xml:space="preserve">pour ce qui est de l'INSS avant l'apparition de la dysphorie de genre n'étaient pas significatives (χ2 </w:t>
      </w:r>
      <w:r>
        <w:rPr>
          <w:sz w:val="17"/>
          <w:vertAlign w:val="baseline"/>
        </w:rPr>
        <w:t xml:space="preserve">= 1,52)</w:t>
      </w:r>
      <w:r>
        <w:rPr>
          <w:position w:val="7"/>
          <w:sz w:val="12"/>
          <w:vertAlign w:val="baseline"/>
        </w:rPr>
        <w:t xml:space="preserve">. cL</w:t>
      </w:r>
      <w:r>
        <w:rPr>
          <w:sz w:val="17"/>
          <w:vertAlign w:val="baseline"/>
        </w:rPr>
        <w:t xml:space="preserve">'</w:t>
      </w:r>
      <w:r>
        <w:rPr>
          <w:position w:val="7"/>
          <w:sz w:val="12"/>
          <w:vertAlign w:val="baseline"/>
        </w:rPr>
        <w:t xml:space="preserve">expérience d'</w:t>
      </w:r>
      <w:r>
        <w:rPr>
          <w:sz w:val="17"/>
          <w:vertAlign w:val="baseline"/>
        </w:rPr>
        <w:t xml:space="preserve">un </w:t>
      </w:r>
      <w:r>
        <w:rPr>
          <w:sz w:val="17"/>
          <w:vertAlign w:val="baseline"/>
        </w:rPr>
        <w:t xml:space="preserve">traumatisme </w:t>
      </w:r>
      <w:r>
        <w:rPr>
          <w:sz w:val="17"/>
          <w:vertAlign w:val="baseline"/>
        </w:rPr>
        <w:t xml:space="preserve">moins </w:t>
      </w:r>
      <w:r>
        <w:rPr>
          <w:sz w:val="17"/>
          <w:vertAlign w:val="baseline"/>
        </w:rPr>
        <w:t xml:space="preserve">d'</w:t>
      </w:r>
      <w:r>
        <w:rPr>
          <w:sz w:val="17"/>
          <w:vertAlign w:val="baseline"/>
        </w:rPr>
        <w:t xml:space="preserve">un </w:t>
      </w:r>
      <w:r>
        <w:rPr>
          <w:sz w:val="17"/>
          <w:vertAlign w:val="baseline"/>
        </w:rPr>
        <w:t xml:space="preserve">an </w:t>
      </w:r>
      <w:r>
        <w:rPr>
          <w:sz w:val="17"/>
          <w:vertAlign w:val="baseline"/>
        </w:rPr>
        <w:t xml:space="preserve">avant l'</w:t>
      </w:r>
      <w:r>
        <w:rPr>
          <w:sz w:val="17"/>
          <w:vertAlign w:val="baseline"/>
        </w:rPr>
        <w:t xml:space="preserve">apparition </w:t>
      </w:r>
      <w:r>
        <w:rPr>
          <w:sz w:val="17"/>
          <w:vertAlign w:val="baseline"/>
        </w:rPr>
        <w:t xml:space="preserve">de la </w:t>
      </w:r>
      <w:r>
        <w:rPr>
          <w:sz w:val="17"/>
          <w:vertAlign w:val="baseline"/>
        </w:rPr>
        <w:t xml:space="preserve">dysphorie de </w:t>
      </w:r>
      <w:r>
        <w:rPr>
          <w:sz w:val="17"/>
          <w:vertAlign w:val="baseline"/>
        </w:rPr>
        <w:t xml:space="preserve">genre </w:t>
      </w:r>
      <w:r>
        <w:rPr>
          <w:sz w:val="17"/>
          <w:vertAlign w:val="baseline"/>
        </w:rPr>
        <w:t xml:space="preserve">était </w:t>
      </w:r>
      <w:r>
        <w:rPr>
          <w:sz w:val="17"/>
          <w:vertAlign w:val="baseline"/>
        </w:rPr>
        <w:t xml:space="preserve">statistiquement </w:t>
      </w:r>
      <w:r>
        <w:rPr>
          <w:sz w:val="17"/>
          <w:vertAlign w:val="baseline"/>
        </w:rPr>
        <w:t xml:space="preserve">différente </w:t>
      </w:r>
      <w:r>
        <w:rPr>
          <w:sz w:val="17"/>
          <w:vertAlign w:val="baseline"/>
        </w:rPr>
        <w:t xml:space="preserve">[χ2</w:t>
      </w:r>
      <w:r>
        <w:rPr>
          <w:sz w:val="17"/>
          <w:vertAlign w:val="baseline"/>
        </w:rPr>
        <w:t xml:space="preserve">(1, 100) </w:t>
      </w:r>
      <w:r>
        <w:rPr>
          <w:sz w:val="17"/>
          <w:vertAlign w:val="baseline"/>
        </w:rPr>
        <w:t xml:space="preserve">= </w:t>
      </w:r>
      <w:r>
        <w:rPr>
          <w:sz w:val="17"/>
          <w:vertAlign w:val="baseline"/>
        </w:rPr>
        <w:t xml:space="preserve">11,19, </w:t>
      </w:r>
      <w:r>
        <w:rPr>
          <w:i/>
          <w:sz w:val="17"/>
          <w:vertAlign w:val="baseline"/>
        </w:rPr>
        <w:t xml:space="preserve">p </w:t>
      </w:r>
      <w:r>
        <w:rPr>
          <w:sz w:val="17"/>
          <w:vertAlign w:val="baseline"/>
        </w:rPr>
        <w:t xml:space="preserve">&lt; </w:t>
      </w:r>
      <w:r>
        <w:rPr>
          <w:sz w:val="17"/>
          <w:vertAlign w:val="baseline"/>
        </w:rPr>
        <w:t xml:space="preserve">0,001] avec les </w:t>
      </w:r>
      <w:r>
        <w:rPr>
          <w:sz w:val="17"/>
          <w:vertAlign w:val="baseline"/>
        </w:rPr>
        <w:t xml:space="preserve">femmes </w:t>
      </w:r>
      <w:r>
        <w:rPr>
          <w:sz w:val="17"/>
          <w:vertAlign w:val="baseline"/>
        </w:rPr>
        <w:t xml:space="preserve">de la naissance </w:t>
      </w:r>
      <w:r>
        <w:rPr>
          <w:sz w:val="17"/>
          <w:vertAlign w:val="baseline"/>
        </w:rPr>
        <w:t xml:space="preserve">&gt; les </w:t>
      </w:r>
      <w:r>
        <w:rPr>
          <w:sz w:val="17"/>
          <w:vertAlign w:val="baseline"/>
        </w:rPr>
        <w:t xml:space="preserve">hommes de </w:t>
      </w:r>
      <w:r>
        <w:rPr>
          <w:sz w:val="17"/>
          <w:vertAlign w:val="baseline"/>
        </w:rPr>
        <w:t xml:space="preserve">la naissance.</w:t>
      </w:r>
    </w:p>
    <w:p>
      <w:pPr>
        <w:spacing w:after="0" w:line="266" w:lineRule="auto"/>
        <w:jc w:val="left"/>
        <w:rPr>
          <w:sz w:val="17"/>
        </w:rPr>
        <w:sectPr>
          <w:type w:val="continuous"/>
          <w:pgSz w:w="11910" w:h="15820"/>
          <w:pgMar w:top="820" w:right="900" w:bottom="1080" w:left="900"/>
          <w:cols w:equalWidth="0" w:num="2">
            <w:col w:w="1335" w:space="1166"/>
            <w:col w:w="7609"/>
          </w:cols>
        </w:sectPr>
      </w:pPr>
    </w:p>
    <w:p>
      <w:pPr>
        <w:pStyle w:val="BodyText"/>
      </w:pPr>
    </w:p>
    <w:p>
      <w:pPr>
        <w:pStyle w:val="BodyText"/>
        <w:spacing w:before="2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5820"/>
          <w:pgMar w:top="820" w:right="900" w:bottom="1080" w:left="900"/>
        </w:sectPr>
      </w:pPr>
    </w:p>
    <w:p>
      <w:pPr>
        <w:spacing w:before="104"/>
        <w:ind w:start="120" w:end="0" w:firstLine="0"/>
        <w:jc w:val="left"/>
        <w:rPr>
          <w:sz w:val="17"/>
        </w:rPr>
      </w:pPr>
      <w:r>
        <w:rPr/>
        <w:pict>
          <v:group style="position:absolute;margin-left:51.023602pt;margin-top:20.438656pt;width:491.25pt;height:.6pt;mso-position-horizontal-relative:page;mso-position-vertical-relative:paragraph;z-index:15735808" coordsize="9825,12" coordorigin="1020,409">
            <v:line style="position:absolute" stroked="true" strokecolor="#000000" strokeweight=".567pt" from="1020,414" to="7980,414">
              <v:stroke dashstyle="solid"/>
            </v:line>
            <v:line style="position:absolute" stroked="true" strokecolor="#000000" strokeweight=".567pt" from="7980,414" to="9653,414">
              <v:stroke dashstyle="solid"/>
            </v:line>
            <v:line style="position:absolute" stroked="true" strokecolor="#000000" strokeweight=".567pt" from="9653,414" to="10845,414">
              <v:stroke dashstyle="solid"/>
            </v:line>
            <w10:wrap type="none"/>
          </v:group>
        </w:pict>
      </w:r>
      <w:bookmarkStart w:name="_bookmark4" w:id="21"/>
      <w:bookmarkEnd w:id="21"/>
      <w:r>
        <w:rPr/>
      </w:r>
      <w:r>
        <w:rPr>
          <w:rFonts w:ascii="Tahoma"/>
          <w:b/>
          <w:w w:val="90"/>
          <w:sz w:val="17"/>
        </w:rPr>
        <w:t xml:space="preserve">Tableau </w:t>
      </w:r>
      <w:r>
        <w:rPr>
          <w:rFonts w:ascii="Tahoma"/>
          <w:b/>
          <w:w w:val="90"/>
          <w:sz w:val="17"/>
        </w:rPr>
        <w:t xml:space="preserve">3 </w:t>
      </w:r>
      <w:r>
        <w:rPr>
          <w:w w:val="90"/>
          <w:sz w:val="17"/>
        </w:rPr>
        <w:t xml:space="preserve">Raisons de la </w:t>
      </w:r>
      <w:r>
        <w:rPr>
          <w:w w:val="90"/>
          <w:sz w:val="17"/>
        </w:rPr>
        <w:t xml:space="preserve">transition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before="156"/>
        <w:ind w:start="120" w:end="0" w:firstLine="0"/>
        <w:jc w:val="left"/>
        <w:rPr>
          <w:sz w:val="17"/>
        </w:rPr>
      </w:pPr>
      <w:r>
        <w:rPr>
          <w:sz w:val="17"/>
        </w:rPr>
        <w:t xml:space="preserve">Femme </w:t>
      </w:r>
      <w:r>
        <w:rPr>
          <w:sz w:val="17"/>
        </w:rPr>
        <w:t xml:space="preserve">natale </w:t>
      </w:r>
      <w:r>
        <w:rPr>
          <w:i/>
          <w:sz w:val="17"/>
        </w:rPr>
        <w:t xml:space="preserve">N </w:t>
      </w:r>
      <w:r>
        <w:rPr>
          <w:sz w:val="17"/>
        </w:rPr>
        <w:t xml:space="preserve">(%)</w:t>
      </w:r>
    </w:p>
    <w:p>
      <w:pPr>
        <w:spacing w:before="5"/>
        <w:ind w:start="120" w:end="0" w:firstLine="0"/>
        <w:jc w:val="left"/>
        <w:rPr>
          <w:sz w:val="17"/>
        </w:rPr>
      </w:pPr>
      <w:r>
        <w:rPr>
          <w:i/>
          <w:w w:val="105"/>
          <w:sz w:val="17"/>
        </w:rPr>
        <w:t xml:space="preserve">N </w:t>
      </w:r>
      <w:r>
        <w:rPr>
          <w:w w:val="105"/>
          <w:sz w:val="17"/>
        </w:rPr>
        <w:t xml:space="preserve">= </w:t>
      </w:r>
      <w:r>
        <w:rPr>
          <w:w w:val="105"/>
          <w:sz w:val="17"/>
        </w:rPr>
        <w:t xml:space="preserve">69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before="156"/>
        <w:ind w:start="120" w:end="0" w:firstLine="0"/>
        <w:jc w:val="left"/>
        <w:rPr>
          <w:sz w:val="17"/>
        </w:rPr>
      </w:pPr>
      <w:r>
        <w:rPr>
          <w:sz w:val="17"/>
        </w:rPr>
        <w:t xml:space="preserve">Homme </w:t>
      </w:r>
      <w:r>
        <w:rPr>
          <w:sz w:val="17"/>
        </w:rPr>
        <w:t xml:space="preserve">natal </w:t>
      </w:r>
      <w:r>
        <w:rPr>
          <w:i/>
          <w:sz w:val="17"/>
        </w:rPr>
        <w:t xml:space="preserve">N </w:t>
      </w:r>
      <w:r>
        <w:rPr>
          <w:sz w:val="17"/>
        </w:rPr>
        <w:t xml:space="preserve">(%)</w:t>
      </w:r>
    </w:p>
    <w:p>
      <w:pPr>
        <w:spacing w:before="5"/>
        <w:ind w:start="120" w:end="0" w:firstLine="0"/>
        <w:jc w:val="left"/>
        <w:rPr>
          <w:sz w:val="17"/>
        </w:rPr>
      </w:pPr>
      <w:r>
        <w:rPr>
          <w:i/>
          <w:w w:val="105"/>
          <w:sz w:val="17"/>
        </w:rPr>
        <w:t xml:space="preserve">N </w:t>
      </w:r>
      <w:r>
        <w:rPr>
          <w:w w:val="105"/>
          <w:sz w:val="17"/>
        </w:rPr>
        <w:t xml:space="preserve">= </w:t>
      </w:r>
      <w:r>
        <w:rPr>
          <w:w w:val="105"/>
          <w:sz w:val="17"/>
        </w:rPr>
        <w:t xml:space="preserve">31</w:t>
      </w:r>
    </w:p>
    <w:p>
      <w:pPr>
        <w:spacing w:after="0"/>
        <w:jc w:val="left"/>
        <w:rPr>
          <w:sz w:val="17"/>
        </w:rPr>
        <w:sectPr>
          <w:type w:val="continuous"/>
          <w:pgSz w:w="11910" w:h="15820"/>
          <w:pgMar w:top="820" w:right="900" w:bottom="1080" w:left="900"/>
          <w:cols w:equalWidth="0" w:num="3">
            <w:col w:w="1997" w:space="4962"/>
            <w:col w:w="1466" w:space="208"/>
            <w:col w:w="147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</w:pPr>
    </w:p>
    <w:p>
      <w:pPr>
        <w:spacing w:before="1"/>
        <w:ind w:start="240" w:end="0" w:firstLine="0"/>
        <w:jc w:val="left"/>
        <w:rPr>
          <w:sz w:val="17"/>
        </w:rPr>
      </w:pPr>
      <w:r>
        <w:rPr/>
        <w:pict>
          <v:shape style="position:absolute;margin-left:51.023602pt;margin-top:-76.120544pt;width:491.25pt;height:237.65pt;mso-position-horizontal-relative:page;mso-position-vertical-relative:paragraph;z-index:15736320" filled="false" stroked="false" type="#_x0000_t202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18"/>
                    <w:gridCol w:w="1965"/>
                    <w:gridCol w:w="1642"/>
                  </w:tblGrid>
                  <w:tr>
                    <w:trPr>
                      <w:trHeight w:val="553" w:hRule="atLeast"/>
                    </w:trPr>
                    <w:tc>
                      <w:tcPr>
                        <w:tcW w:w="6218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start="-1"/>
                          <w:rPr>
                            <w:sz w:val="17"/>
                          </w:rPr>
                        </w:pPr>
                        <w:r>
                          <w:rPr>
                            <w:i/>
                            <w:sz w:val="17"/>
                          </w:rPr>
                          <w:t xml:space="preserve">Les </w:t>
                        </w:r>
                        <w:r>
                          <w:rPr>
                            <w:i/>
                            <w:sz w:val="17"/>
                          </w:rPr>
                          <w:t xml:space="preserve">raisons </w:t>
                        </w:r>
                        <w:r>
                          <w:rPr>
                            <w:i/>
                            <w:sz w:val="17"/>
                          </w:rPr>
                          <w:t xml:space="preserve">de la </w:t>
                        </w:r>
                        <w:r>
                          <w:rPr>
                            <w:i/>
                            <w:sz w:val="17"/>
                          </w:rPr>
                          <w:t xml:space="preserve">transition*</w:t>
                        </w:r>
                      </w:p>
                      <w:p>
                        <w:pPr>
                          <w:pStyle w:val="TableParagraph"/>
                          <w:spacing w:before="54"/>
                          <w:ind w:start="-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Je </w:t>
                        </w:r>
                        <w:r>
                          <w:rPr>
                            <w:sz w:val="17"/>
                          </w:rPr>
                          <w:t xml:space="preserve">voulais </w:t>
                        </w:r>
                        <w:r>
                          <w:rPr>
                            <w:sz w:val="17"/>
                          </w:rPr>
                          <w:t xml:space="preserve">que les </w:t>
                        </w:r>
                        <w:r>
                          <w:rPr>
                            <w:sz w:val="17"/>
                          </w:rPr>
                          <w:t xml:space="preserve">autres </w:t>
                        </w:r>
                        <w:r>
                          <w:rPr>
                            <w:sz w:val="17"/>
                          </w:rPr>
                          <w:t xml:space="preserve">me </w:t>
                        </w:r>
                        <w:r>
                          <w:rPr>
                            <w:sz w:val="17"/>
                          </w:rPr>
                          <w:t xml:space="preserve">perçoivent </w:t>
                        </w:r>
                        <w:r>
                          <w:rPr>
                            <w:sz w:val="17"/>
                          </w:rPr>
                          <w:t xml:space="preserve">comme </w:t>
                        </w:r>
                        <w:r>
                          <w:rPr>
                            <w:sz w:val="17"/>
                          </w:rPr>
                          <w:t xml:space="preserve">le </w:t>
                        </w:r>
                        <w:r>
                          <w:rPr>
                            <w:sz w:val="17"/>
                          </w:rPr>
                          <w:t xml:space="preserve">sexe </w:t>
                        </w:r>
                        <w:r>
                          <w:rPr>
                            <w:sz w:val="17"/>
                          </w:rPr>
                          <w:t xml:space="preserve">cible.</w:t>
                        </w:r>
                      </w:p>
                    </w:tc>
                    <w:tc>
                      <w:tcPr>
                        <w:tcW w:w="1965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end="45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53 </w:t>
                        </w:r>
                        <w:r>
                          <w:rPr>
                            <w:sz w:val="17"/>
                          </w:rPr>
                          <w:t xml:space="preserve">(76.8%)</w:t>
                        </w:r>
                      </w:p>
                    </w:tc>
                    <w:tc>
                      <w:tcPr>
                        <w:tcW w:w="1642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end="42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24 </w:t>
                        </w:r>
                        <w:r>
                          <w:rPr>
                            <w:sz w:val="17"/>
                          </w:rPr>
                          <w:t xml:space="preserve">(77.4%)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6218" w:type="dxa"/>
                      </w:tcPr>
                      <w:p>
                        <w:pPr>
                          <w:pStyle w:val="TableParagraph"/>
                          <w:ind w:start="-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Je </w:t>
                        </w:r>
                        <w:r>
                          <w:rPr>
                            <w:sz w:val="17"/>
                          </w:rPr>
                          <w:t xml:space="preserve">pensais que </w:t>
                        </w:r>
                        <w:r>
                          <w:rPr>
                            <w:sz w:val="17"/>
                          </w:rPr>
                          <w:t xml:space="preserve">la </w:t>
                        </w:r>
                        <w:r>
                          <w:rPr>
                            <w:sz w:val="17"/>
                          </w:rPr>
                          <w:t xml:space="preserve">transition </w:t>
                        </w:r>
                        <w:r>
                          <w:rPr>
                            <w:sz w:val="17"/>
                          </w:rPr>
                          <w:t xml:space="preserve">était </w:t>
                        </w:r>
                        <w:r>
                          <w:rPr>
                            <w:sz w:val="17"/>
                          </w:rPr>
                          <w:t xml:space="preserve">ma </w:t>
                        </w:r>
                        <w:r>
                          <w:rPr>
                            <w:sz w:val="17"/>
                          </w:rPr>
                          <w:t xml:space="preserve">seule </w:t>
                        </w:r>
                        <w:r>
                          <w:rPr>
                            <w:sz w:val="17"/>
                          </w:rPr>
                          <w:t xml:space="preserve">option </w:t>
                        </w:r>
                        <w:r>
                          <w:rPr>
                            <w:sz w:val="17"/>
                          </w:rPr>
                          <w:t xml:space="preserve">pour me </w:t>
                        </w:r>
                        <w:r>
                          <w:rPr>
                            <w:sz w:val="17"/>
                          </w:rPr>
                          <w:t xml:space="preserve">sentir </w:t>
                        </w:r>
                        <w:r>
                          <w:rPr>
                            <w:sz w:val="17"/>
                          </w:rPr>
                          <w:t xml:space="preserve">mieux.</w:t>
                        </w:r>
                      </w:p>
                    </w:tc>
                    <w:tc>
                      <w:tcPr>
                        <w:tcW w:w="1965" w:type="dxa"/>
                      </w:tcPr>
                      <w:p>
                        <w:pPr>
                          <w:pStyle w:val="TableParagraph"/>
                          <w:ind w:end="45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50 </w:t>
                        </w:r>
                        <w:r>
                          <w:rPr>
                            <w:sz w:val="17"/>
                          </w:rPr>
                          <w:t xml:space="preserve">(72.5%)</w:t>
                        </w:r>
                      </w:p>
                    </w:tc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ind w:end="42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21 </w:t>
                        </w:r>
                        <w:r>
                          <w:rPr>
                            <w:sz w:val="17"/>
                          </w:rPr>
                          <w:t xml:space="preserve">(67.7%)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6218" w:type="dxa"/>
                      </w:tcPr>
                      <w:p>
                        <w:pPr>
                          <w:pStyle w:val="TableParagraph"/>
                          <w:ind w:start="-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Mon </w:t>
                        </w:r>
                        <w:r>
                          <w:rPr>
                            <w:sz w:val="17"/>
                          </w:rPr>
                          <w:t xml:space="preserve">corps </w:t>
                        </w:r>
                        <w:r>
                          <w:rPr>
                            <w:sz w:val="17"/>
                          </w:rPr>
                          <w:t xml:space="preserve">ne </w:t>
                        </w:r>
                        <w:r>
                          <w:rPr>
                            <w:sz w:val="17"/>
                          </w:rPr>
                          <w:t xml:space="preserve">me </w:t>
                        </w:r>
                        <w:r>
                          <w:rPr>
                            <w:sz w:val="17"/>
                          </w:rPr>
                          <w:t xml:space="preserve">semblait </w:t>
                        </w:r>
                        <w:r>
                          <w:rPr>
                            <w:sz w:val="17"/>
                          </w:rPr>
                          <w:t xml:space="preserve">pas normal </w:t>
                        </w:r>
                        <w:r>
                          <w:rPr>
                            <w:sz w:val="17"/>
                          </w:rPr>
                          <w:t xml:space="preserve">comme </w:t>
                        </w:r>
                        <w:r>
                          <w:rPr>
                            <w:sz w:val="17"/>
                          </w:rPr>
                          <w:t xml:space="preserve">il </w:t>
                        </w:r>
                        <w:r>
                          <w:rPr>
                            <w:sz w:val="17"/>
                          </w:rPr>
                          <w:t xml:space="preserve">était.</w:t>
                        </w:r>
                      </w:p>
                    </w:tc>
                    <w:tc>
                      <w:tcPr>
                        <w:tcW w:w="1965" w:type="dxa"/>
                      </w:tcPr>
                      <w:p>
                        <w:pPr>
                          <w:pStyle w:val="TableParagraph"/>
                          <w:ind w:end="45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50 </w:t>
                        </w:r>
                        <w:r>
                          <w:rPr>
                            <w:sz w:val="17"/>
                          </w:rPr>
                          <w:t xml:space="preserve">(72.5%)</w:t>
                        </w:r>
                      </w:p>
                    </w:tc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ind w:end="42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21 </w:t>
                        </w:r>
                        <w:r>
                          <w:rPr>
                            <w:sz w:val="17"/>
                          </w:rPr>
                          <w:t xml:space="preserve">(67.7%)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6218" w:type="dxa"/>
                      </w:tcPr>
                      <w:p>
                        <w:pPr>
                          <w:pStyle w:val="TableParagraph"/>
                          <w:ind w:start="-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Je </w:t>
                        </w:r>
                        <w:r>
                          <w:rPr>
                            <w:sz w:val="17"/>
                          </w:rPr>
                          <w:t xml:space="preserve">ne </w:t>
                        </w:r>
                        <w:r>
                          <w:rPr>
                            <w:sz w:val="17"/>
                          </w:rPr>
                          <w:t xml:space="preserve">voulais pas </w:t>
                        </w:r>
                        <w:r>
                          <w:rPr>
                            <w:sz w:val="17"/>
                          </w:rPr>
                          <w:t xml:space="preserve">être </w:t>
                        </w:r>
                        <w:r>
                          <w:rPr>
                            <w:sz w:val="17"/>
                          </w:rPr>
                          <w:t xml:space="preserve">associé </w:t>
                        </w:r>
                        <w:r>
                          <w:rPr>
                            <w:sz w:val="17"/>
                          </w:rPr>
                          <w:t xml:space="preserve">à </w:t>
                        </w:r>
                        <w:r>
                          <w:rPr>
                            <w:sz w:val="17"/>
                          </w:rPr>
                          <w:t xml:space="preserve">mon </w:t>
                        </w:r>
                        <w:r>
                          <w:rPr>
                            <w:sz w:val="17"/>
                          </w:rPr>
                          <w:t xml:space="preserve">sexe </w:t>
                        </w:r>
                        <w:r>
                          <w:rPr>
                            <w:sz w:val="17"/>
                          </w:rPr>
                          <w:t xml:space="preserve">natal/genre</w:t>
                        </w:r>
                        <w:r>
                          <w:rPr>
                            <w:sz w:val="17"/>
                          </w:rPr>
                          <w:t xml:space="preserve"> natal.</w:t>
                        </w:r>
                      </w:p>
                    </w:tc>
                    <w:tc>
                      <w:tcPr>
                        <w:tcW w:w="1965" w:type="dxa"/>
                      </w:tcPr>
                      <w:p>
                        <w:pPr>
                          <w:pStyle w:val="TableParagraph"/>
                          <w:ind w:end="45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51 </w:t>
                        </w:r>
                        <w:r>
                          <w:rPr>
                            <w:sz w:val="17"/>
                          </w:rPr>
                          <w:t xml:space="preserve">(73.9%)</w:t>
                        </w:r>
                      </w:p>
                    </w:tc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ind w:end="42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19 </w:t>
                        </w:r>
                        <w:r>
                          <w:rPr>
                            <w:sz w:val="17"/>
                          </w:rPr>
                          <w:t xml:space="preserve">(61.3%)</w:t>
                        </w:r>
                      </w:p>
                    </w:tc>
                  </w:tr>
                  <w:tr>
                    <w:trPr>
                      <w:trHeight w:val="349" w:hRule="atLeast"/>
                    </w:trPr>
                    <w:tc>
                      <w:tcPr>
                        <w:tcW w:w="6218" w:type="dxa"/>
                      </w:tcPr>
                      <w:p>
                        <w:pPr>
                          <w:pStyle w:val="TableParagraph"/>
                          <w:ind w:start="-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Cela </w:t>
                        </w:r>
                        <w:r>
                          <w:rPr>
                            <w:sz w:val="17"/>
                          </w:rPr>
                          <w:t xml:space="preserve">me </w:t>
                        </w:r>
                        <w:r>
                          <w:rPr>
                            <w:sz w:val="17"/>
                          </w:rPr>
                          <w:t xml:space="preserve">mettait mal à l'aise </w:t>
                        </w:r>
                        <w:r>
                          <w:rPr>
                            <w:sz w:val="17"/>
                          </w:rPr>
                          <w:t xml:space="preserve">d'</w:t>
                        </w:r>
                        <w:r>
                          <w:rPr>
                            <w:sz w:val="17"/>
                          </w:rPr>
                          <w:t xml:space="preserve">être </w:t>
                        </w:r>
                        <w:r>
                          <w:rPr>
                            <w:sz w:val="17"/>
                          </w:rPr>
                          <w:t xml:space="preserve">perçu </w:t>
                        </w:r>
                        <w:r>
                          <w:rPr>
                            <w:sz w:val="17"/>
                          </w:rPr>
                          <w:t xml:space="preserve">sur le plan romantique/sexuel </w:t>
                        </w:r>
                        <w:r>
                          <w:rPr>
                            <w:sz w:val="17"/>
                          </w:rPr>
                          <w:t xml:space="preserve">comme </w:t>
                        </w:r>
                        <w:r>
                          <w:rPr>
                            <w:sz w:val="17"/>
                          </w:rPr>
                          <w:t xml:space="preserve">un </w:t>
                        </w:r>
                        <w:r>
                          <w:rPr>
                            <w:sz w:val="17"/>
                          </w:rPr>
                          <w:t xml:space="preserve">membre </w:t>
                        </w:r>
                        <w:r>
                          <w:rPr>
                            <w:sz w:val="17"/>
                          </w:rPr>
                          <w:t xml:space="preserve">de</w:t>
                        </w:r>
                      </w:p>
                    </w:tc>
                    <w:tc>
                      <w:tcPr>
                        <w:tcW w:w="1965" w:type="dxa"/>
                      </w:tcPr>
                      <w:p>
                        <w:pPr>
                          <w:pStyle w:val="TableParagraph"/>
                          <w:ind w:end="45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49 </w:t>
                        </w:r>
                        <w:r>
                          <w:rPr>
                            <w:sz w:val="17"/>
                          </w:rPr>
                          <w:t xml:space="preserve">(71.0%)</w:t>
                        </w:r>
                      </w:p>
                    </w:tc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ind w:end="42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18 </w:t>
                        </w:r>
                        <w:r>
                          <w:rPr>
                            <w:sz w:val="17"/>
                          </w:rPr>
                          <w:t xml:space="preserve">(58.1%)</w:t>
                        </w:r>
                      </w:p>
                    </w:tc>
                  </w:tr>
                  <w:tr>
                    <w:trPr>
                      <w:trHeight w:val="349" w:hRule="atLeast"/>
                    </w:trPr>
                    <w:tc>
                      <w:tcPr>
                        <w:tcW w:w="6218" w:type="dxa"/>
                      </w:tcPr>
                      <w:p>
                        <w:pPr>
                          <w:pStyle w:val="TableParagraph"/>
                          <w:spacing w:before="111"/>
                          <w:ind w:start="-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Je </w:t>
                        </w:r>
                        <w:r>
                          <w:rPr>
                            <w:sz w:val="17"/>
                          </w:rPr>
                          <w:t xml:space="preserve">pensais que </w:t>
                        </w:r>
                        <w:r>
                          <w:rPr>
                            <w:sz w:val="17"/>
                          </w:rPr>
                          <w:t xml:space="preserve">la </w:t>
                        </w:r>
                        <w:r>
                          <w:rPr>
                            <w:sz w:val="17"/>
                          </w:rPr>
                          <w:t xml:space="preserve">transition </w:t>
                        </w:r>
                        <w:r>
                          <w:rPr>
                            <w:sz w:val="17"/>
                          </w:rPr>
                          <w:t xml:space="preserve">éliminerait </w:t>
                        </w:r>
                        <w:r>
                          <w:rPr>
                            <w:sz w:val="17"/>
                          </w:rPr>
                          <w:t xml:space="preserve">ma </w:t>
                        </w:r>
                        <w:r>
                          <w:rPr>
                            <w:sz w:val="17"/>
                          </w:rPr>
                          <w:t xml:space="preserve">dysphorie de </w:t>
                        </w:r>
                        <w:r>
                          <w:rPr>
                            <w:sz w:val="17"/>
                          </w:rPr>
                          <w:t xml:space="preserve">genre.</w:t>
                        </w:r>
                      </w:p>
                    </w:tc>
                    <w:tc>
                      <w:tcPr>
                        <w:tcW w:w="1965" w:type="dxa"/>
                      </w:tcPr>
                      <w:p>
                        <w:pPr>
                          <w:pStyle w:val="TableParagraph"/>
                          <w:spacing w:before="111"/>
                          <w:ind w:end="45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43 </w:t>
                        </w:r>
                        <w:r>
                          <w:rPr>
                            <w:sz w:val="17"/>
                          </w:rPr>
                          <w:t xml:space="preserve">(62.3%)</w:t>
                        </w:r>
                      </w:p>
                    </w:tc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spacing w:before="111"/>
                          <w:ind w:end="42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22 </w:t>
                        </w:r>
                        <w:r>
                          <w:rPr>
                            <w:sz w:val="17"/>
                          </w:rPr>
                          <w:t xml:space="preserve">(71.0%)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6218" w:type="dxa"/>
                      </w:tcPr>
                      <w:p>
                        <w:pPr>
                          <w:pStyle w:val="TableParagraph"/>
                          <w:ind w:start="-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Je </w:t>
                        </w:r>
                        <w:r>
                          <w:rPr>
                            <w:sz w:val="17"/>
                          </w:rPr>
                          <w:t xml:space="preserve">sentais que </w:t>
                        </w:r>
                        <w:r>
                          <w:rPr>
                            <w:sz w:val="17"/>
                          </w:rPr>
                          <w:t xml:space="preserve">j'</w:t>
                        </w:r>
                        <w:r>
                          <w:rPr>
                            <w:sz w:val="17"/>
                          </w:rPr>
                          <w:t xml:space="preserve">allais </w:t>
                        </w:r>
                        <w:r>
                          <w:rPr>
                            <w:sz w:val="17"/>
                          </w:rPr>
                          <w:t xml:space="preserve">devenir </w:t>
                        </w:r>
                        <w:r>
                          <w:rPr>
                            <w:sz w:val="17"/>
                          </w:rPr>
                          <w:t xml:space="preserve">mon </w:t>
                        </w:r>
                        <w:r>
                          <w:rPr>
                            <w:sz w:val="17"/>
                          </w:rPr>
                          <w:t xml:space="preserve">vrai </w:t>
                        </w:r>
                        <w:r>
                          <w:rPr>
                            <w:sz w:val="17"/>
                          </w:rPr>
                          <w:t xml:space="preserve">moi</w:t>
                        </w:r>
                      </w:p>
                    </w:tc>
                    <w:tc>
                      <w:tcPr>
                        <w:tcW w:w="1965" w:type="dxa"/>
                      </w:tcPr>
                      <w:p>
                        <w:pPr>
                          <w:pStyle w:val="TableParagraph"/>
                          <w:ind w:end="45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42 </w:t>
                        </w:r>
                        <w:r>
                          <w:rPr>
                            <w:sz w:val="17"/>
                          </w:rPr>
                          <w:t xml:space="preserve">(60.9%)</w:t>
                        </w:r>
                      </w:p>
                    </w:tc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ind w:end="42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22 </w:t>
                        </w:r>
                        <w:r>
                          <w:rPr>
                            <w:sz w:val="17"/>
                          </w:rPr>
                          <w:t xml:space="preserve">(71.0%)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6218" w:type="dxa"/>
                      </w:tcPr>
                      <w:p>
                        <w:pPr>
                          <w:pStyle w:val="TableParagraph"/>
                          <w:ind w:start="-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Je </w:t>
                        </w:r>
                        <w:r>
                          <w:rPr>
                            <w:sz w:val="17"/>
                          </w:rPr>
                          <w:t xml:space="preserve">me </w:t>
                        </w:r>
                        <w:r>
                          <w:rPr>
                            <w:sz w:val="17"/>
                          </w:rPr>
                          <w:t xml:space="preserve">suis </w:t>
                        </w:r>
                        <w:r>
                          <w:rPr>
                            <w:sz w:val="17"/>
                          </w:rPr>
                          <w:t xml:space="preserve">identifié </w:t>
                        </w:r>
                        <w:r>
                          <w:rPr>
                            <w:sz w:val="17"/>
                          </w:rPr>
                          <w:t xml:space="preserve">au </w:t>
                        </w:r>
                        <w:r>
                          <w:rPr>
                            <w:sz w:val="17"/>
                          </w:rPr>
                          <w:t xml:space="preserve">sexe </w:t>
                        </w:r>
                        <w:r>
                          <w:rPr>
                            <w:sz w:val="17"/>
                          </w:rPr>
                          <w:t xml:space="preserve">cible</w:t>
                        </w:r>
                      </w:p>
                    </w:tc>
                    <w:tc>
                      <w:tcPr>
                        <w:tcW w:w="1965" w:type="dxa"/>
                      </w:tcPr>
                      <w:p>
                        <w:pPr>
                          <w:pStyle w:val="TableParagraph"/>
                          <w:ind w:end="45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40 </w:t>
                        </w:r>
                        <w:r>
                          <w:rPr>
                            <w:sz w:val="17"/>
                          </w:rPr>
                          <w:t xml:space="preserve">(58.0%)</w:t>
                        </w:r>
                      </w:p>
                    </w:tc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ind w:end="42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24 </w:t>
                        </w:r>
                        <w:r>
                          <w:rPr>
                            <w:sz w:val="17"/>
                          </w:rPr>
                          <w:t xml:space="preserve">(77.4%)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6218" w:type="dxa"/>
                      </w:tcPr>
                      <w:p>
                        <w:pPr>
                          <w:pStyle w:val="TableParagraph"/>
                          <w:ind w:start="-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Je </w:t>
                        </w:r>
                        <w:r>
                          <w:rPr>
                            <w:sz w:val="17"/>
                          </w:rPr>
                          <w:t xml:space="preserve">pensais que </w:t>
                        </w:r>
                        <w:r>
                          <w:rPr>
                            <w:sz w:val="17"/>
                          </w:rPr>
                          <w:t xml:space="preserve">la </w:t>
                        </w:r>
                        <w:r>
                          <w:rPr>
                            <w:sz w:val="17"/>
                          </w:rPr>
                          <w:t xml:space="preserve">transition </w:t>
                        </w:r>
                        <w:r>
                          <w:rPr>
                            <w:sz w:val="17"/>
                          </w:rPr>
                          <w:t xml:space="preserve">atténuerait </w:t>
                        </w:r>
                        <w:r>
                          <w:rPr>
                            <w:sz w:val="17"/>
                          </w:rPr>
                          <w:t xml:space="preserve">ma </w:t>
                        </w:r>
                        <w:r>
                          <w:rPr>
                            <w:sz w:val="17"/>
                          </w:rPr>
                          <w:t xml:space="preserve">dysphorie de </w:t>
                        </w:r>
                        <w:r>
                          <w:rPr>
                            <w:sz w:val="17"/>
                          </w:rPr>
                          <w:t xml:space="preserve">genre.</w:t>
                        </w:r>
                      </w:p>
                    </w:tc>
                    <w:tc>
                      <w:tcPr>
                        <w:tcW w:w="1965" w:type="dxa"/>
                      </w:tcPr>
                      <w:p>
                        <w:pPr>
                          <w:pStyle w:val="TableParagraph"/>
                          <w:ind w:end="45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45 </w:t>
                        </w:r>
                        <w:r>
                          <w:rPr>
                            <w:sz w:val="17"/>
                          </w:rPr>
                          <w:t xml:space="preserve">(65.2%)</w:t>
                        </w:r>
                      </w:p>
                    </w:tc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ind w:end="42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18 </w:t>
                        </w:r>
                        <w:r>
                          <w:rPr>
                            <w:sz w:val="17"/>
                          </w:rPr>
                          <w:t xml:space="preserve">(58.1%)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6218" w:type="dxa"/>
                      </w:tcPr>
                      <w:p>
                        <w:pPr>
                          <w:pStyle w:val="TableParagraph"/>
                          <w:ind w:start="-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J'avais </w:t>
                        </w:r>
                        <w:r>
                          <w:rPr>
                            <w:sz w:val="17"/>
                          </w:rPr>
                          <w:t xml:space="preserve">l</w:t>
                        </w:r>
                        <w:r>
                          <w:rPr>
                            <w:sz w:val="17"/>
                          </w:rPr>
                          <w:t xml:space="preserve">'impression que </w:t>
                        </w:r>
                        <w:r>
                          <w:rPr>
                            <w:sz w:val="17"/>
                          </w:rPr>
                          <w:t xml:space="preserve">je </w:t>
                        </w:r>
                        <w:r>
                          <w:rPr>
                            <w:sz w:val="17"/>
                          </w:rPr>
                          <w:t xml:space="preserve">m</w:t>
                        </w:r>
                        <w:r>
                          <w:rPr>
                            <w:sz w:val="17"/>
                          </w:rPr>
                          <w:t xml:space="preserve">'</w:t>
                        </w:r>
                        <w:r>
                          <w:rPr>
                            <w:sz w:val="17"/>
                          </w:rPr>
                          <w:t xml:space="preserve">adapterais </w:t>
                        </w:r>
                        <w:r>
                          <w:rPr>
                            <w:sz w:val="17"/>
                          </w:rPr>
                          <w:t xml:space="preserve">mieux </w:t>
                        </w:r>
                        <w:r>
                          <w:rPr>
                            <w:sz w:val="17"/>
                          </w:rPr>
                          <w:t xml:space="preserve">au </w:t>
                        </w:r>
                        <w:r>
                          <w:rPr>
                            <w:sz w:val="17"/>
                          </w:rPr>
                          <w:t xml:space="preserve">genre </w:t>
                        </w:r>
                        <w:r>
                          <w:rPr>
                            <w:sz w:val="17"/>
                          </w:rPr>
                          <w:t xml:space="preserve">ciblé.</w:t>
                        </w:r>
                      </w:p>
                    </w:tc>
                    <w:tc>
                      <w:tcPr>
                        <w:tcW w:w="1965" w:type="dxa"/>
                      </w:tcPr>
                      <w:p>
                        <w:pPr>
                          <w:pStyle w:val="TableParagraph"/>
                          <w:ind w:end="45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36 </w:t>
                        </w:r>
                        <w:r>
                          <w:rPr>
                            <w:sz w:val="17"/>
                          </w:rPr>
                          <w:t xml:space="preserve">(56.5%)</w:t>
                        </w:r>
                      </w:p>
                    </w:tc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ind w:end="42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20 </w:t>
                        </w:r>
                        <w:r>
                          <w:rPr>
                            <w:sz w:val="17"/>
                          </w:rPr>
                          <w:t xml:space="preserve">(64.5%)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6218" w:type="dxa"/>
                      </w:tcPr>
                      <w:p>
                        <w:pPr>
                          <w:pStyle w:val="TableParagraph"/>
                          <w:ind w:start="-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Je </w:t>
                        </w:r>
                        <w:r>
                          <w:rPr>
                            <w:sz w:val="17"/>
                          </w:rPr>
                          <w:t xml:space="preserve">pensais que </w:t>
                        </w:r>
                        <w:r>
                          <w:rPr>
                            <w:sz w:val="17"/>
                          </w:rPr>
                          <w:t xml:space="preserve">je </w:t>
                        </w:r>
                        <w:r>
                          <w:rPr>
                            <w:sz w:val="17"/>
                          </w:rPr>
                          <w:t xml:space="preserve">serais </w:t>
                        </w:r>
                        <w:r>
                          <w:rPr>
                            <w:sz w:val="17"/>
                          </w:rPr>
                          <w:t xml:space="preserve">plus </w:t>
                        </w:r>
                        <w:r>
                          <w:rPr>
                            <w:sz w:val="17"/>
                          </w:rPr>
                          <w:t xml:space="preserve">acceptable </w:t>
                        </w:r>
                        <w:r>
                          <w:rPr>
                            <w:sz w:val="17"/>
                          </w:rPr>
                          <w:t xml:space="preserve">socialement </w:t>
                        </w:r>
                        <w:r>
                          <w:rPr>
                            <w:sz w:val="17"/>
                          </w:rPr>
                          <w:t xml:space="preserve">en</w:t>
                        </w:r>
                        <w:r>
                          <w:rPr>
                            <w:sz w:val="17"/>
                          </w:rPr>
                          <w:t xml:space="preserve"> tant que </w:t>
                        </w:r>
                        <w:r>
                          <w:rPr>
                            <w:sz w:val="17"/>
                          </w:rPr>
                          <w:t xml:space="preserve">membre </w:t>
                        </w:r>
                        <w:r>
                          <w:rPr>
                            <w:sz w:val="17"/>
                          </w:rPr>
                          <w:t xml:space="preserve">du </w:t>
                        </w:r>
                        <w:r>
                          <w:rPr>
                            <w:sz w:val="17"/>
                          </w:rPr>
                          <w:t xml:space="preserve">sexe </w:t>
                        </w:r>
                        <w:r>
                          <w:rPr>
                            <w:sz w:val="17"/>
                          </w:rPr>
                          <w:t xml:space="preserve">cible.</w:t>
                        </w:r>
                      </w:p>
                    </w:tc>
                    <w:tc>
                      <w:tcPr>
                        <w:tcW w:w="1965" w:type="dxa"/>
                      </w:tcPr>
                      <w:p>
                        <w:pPr>
                          <w:pStyle w:val="TableParagraph"/>
                          <w:ind w:end="45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38 </w:t>
                        </w:r>
                        <w:r>
                          <w:rPr>
                            <w:sz w:val="17"/>
                          </w:rPr>
                          <w:t xml:space="preserve">(55.1%)</w:t>
                        </w:r>
                      </w:p>
                    </w:tc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ind w:end="42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11 </w:t>
                        </w:r>
                        <w:r>
                          <w:rPr>
                            <w:sz w:val="17"/>
                          </w:rPr>
                          <w:t xml:space="preserve">(35.5%)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6218" w:type="dxa"/>
                      </w:tcPr>
                      <w:p>
                        <w:pPr>
                          <w:pStyle w:val="TableParagraph"/>
                          <w:ind w:start="-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Je </w:t>
                        </w:r>
                        <w:r>
                          <w:rPr>
                            <w:sz w:val="17"/>
                          </w:rPr>
                          <w:t xml:space="preserve">pensais </w:t>
                        </w:r>
                        <w:r>
                          <w:rPr>
                            <w:sz w:val="17"/>
                          </w:rPr>
                          <w:t xml:space="preserve">être </w:t>
                        </w:r>
                        <w:r>
                          <w:rPr>
                            <w:sz w:val="17"/>
                          </w:rPr>
                          <w:t xml:space="preserve">mieux </w:t>
                        </w:r>
                        <w:r>
                          <w:rPr>
                            <w:sz w:val="17"/>
                          </w:rPr>
                          <w:t xml:space="preserve">traité </w:t>
                        </w:r>
                        <w:r>
                          <w:rPr>
                            <w:sz w:val="17"/>
                          </w:rPr>
                          <w:t xml:space="preserve">si </w:t>
                        </w:r>
                        <w:r>
                          <w:rPr>
                            <w:sz w:val="17"/>
                          </w:rPr>
                          <w:t xml:space="preserve">j'</w:t>
                        </w:r>
                        <w:r>
                          <w:rPr>
                            <w:sz w:val="17"/>
                          </w:rPr>
                          <w:t xml:space="preserve">étais </w:t>
                        </w:r>
                        <w:r>
                          <w:rPr>
                            <w:sz w:val="17"/>
                          </w:rPr>
                          <w:t xml:space="preserve">perçu </w:t>
                        </w:r>
                        <w:r>
                          <w:rPr>
                            <w:sz w:val="17"/>
                          </w:rPr>
                          <w:t xml:space="preserve">comme </w:t>
                        </w:r>
                        <w:r>
                          <w:rPr>
                            <w:sz w:val="17"/>
                          </w:rPr>
                          <w:t xml:space="preserve">le </w:t>
                        </w:r>
                        <w:r>
                          <w:rPr>
                            <w:sz w:val="17"/>
                          </w:rPr>
                          <w:t xml:space="preserve">sexe </w:t>
                        </w:r>
                        <w:r>
                          <w:rPr>
                            <w:sz w:val="17"/>
                          </w:rPr>
                          <w:t xml:space="preserve">cible.</w:t>
                        </w:r>
                      </w:p>
                    </w:tc>
                    <w:tc>
                      <w:tcPr>
                        <w:tcW w:w="1965" w:type="dxa"/>
                      </w:tcPr>
                      <w:p>
                        <w:pPr>
                          <w:pStyle w:val="TableParagraph"/>
                          <w:ind w:end="45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35 </w:t>
                        </w:r>
                        <w:r>
                          <w:rPr>
                            <w:sz w:val="17"/>
                          </w:rPr>
                          <w:t xml:space="preserve">(50.7%)</w:t>
                        </w:r>
                      </w:p>
                    </w:tc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ind w:end="42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14 </w:t>
                        </w:r>
                        <w:r>
                          <w:rPr>
                            <w:sz w:val="17"/>
                          </w:rPr>
                          <w:t xml:space="preserve">(45.2%)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6218" w:type="dxa"/>
                      </w:tcPr>
                      <w:p>
                        <w:pPr>
                          <w:pStyle w:val="TableParagraph"/>
                          <w:ind w:start="-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Je </w:t>
                        </w:r>
                        <w:r>
                          <w:rPr>
                            <w:sz w:val="17"/>
                          </w:rPr>
                          <w:t xml:space="preserve">me suis </w:t>
                        </w:r>
                        <w:r>
                          <w:rPr>
                            <w:sz w:val="17"/>
                          </w:rPr>
                          <w:t xml:space="preserve">vu </w:t>
                        </w:r>
                        <w:r>
                          <w:rPr>
                            <w:sz w:val="17"/>
                          </w:rPr>
                          <w:t xml:space="preserve">comme </w:t>
                        </w:r>
                        <w:r>
                          <w:rPr>
                            <w:sz w:val="17"/>
                          </w:rPr>
                          <w:t xml:space="preserve">un </w:t>
                        </w:r>
                        <w:r>
                          <w:rPr>
                            <w:sz w:val="17"/>
                          </w:rPr>
                          <w:t xml:space="preserve">membre </w:t>
                        </w:r>
                        <w:r>
                          <w:rPr>
                            <w:sz w:val="17"/>
                          </w:rPr>
                          <w:t xml:space="preserve">du </w:t>
                        </w:r>
                        <w:r>
                          <w:rPr>
                            <w:sz w:val="17"/>
                          </w:rPr>
                          <w:t xml:space="preserve">sexe </w:t>
                        </w:r>
                        <w:r>
                          <w:rPr>
                            <w:sz w:val="17"/>
                          </w:rPr>
                          <w:t xml:space="preserve">cible.</w:t>
                        </w:r>
                      </w:p>
                    </w:tc>
                    <w:tc>
                      <w:tcPr>
                        <w:tcW w:w="1965" w:type="dxa"/>
                      </w:tcPr>
                      <w:p>
                        <w:pPr>
                          <w:pStyle w:val="TableParagraph"/>
                          <w:ind w:end="45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31 </w:t>
                        </w:r>
                        <w:r>
                          <w:rPr>
                            <w:sz w:val="17"/>
                          </w:rPr>
                          <w:t xml:space="preserve">(44.9%)</w:t>
                        </w:r>
                      </w:p>
                    </w:tc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ind w:end="42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18 </w:t>
                        </w:r>
                        <w:r>
                          <w:rPr>
                            <w:sz w:val="17"/>
                          </w:rPr>
                          <w:t xml:space="preserve">(58.1%)</w:t>
                        </w:r>
                      </w:p>
                    </w:tc>
                  </w:tr>
                  <w:tr>
                    <w:trPr>
                      <w:trHeight w:val="349" w:hRule="atLeast"/>
                    </w:trPr>
                    <w:tc>
                      <w:tcPr>
                        <w:tcW w:w="6218" w:type="dxa"/>
                      </w:tcPr>
                      <w:p>
                        <w:pPr>
                          <w:pStyle w:val="TableParagraph"/>
                          <w:ind w:start="-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Je </w:t>
                        </w:r>
                        <w:r>
                          <w:rPr>
                            <w:sz w:val="17"/>
                          </w:rPr>
                          <w:t xml:space="preserve">pensais que </w:t>
                        </w:r>
                        <w:r>
                          <w:rPr>
                            <w:sz w:val="17"/>
                          </w:rPr>
                          <w:t xml:space="preserve">la </w:t>
                        </w:r>
                        <w:r>
                          <w:rPr>
                            <w:sz w:val="17"/>
                          </w:rPr>
                          <w:t xml:space="preserve">transition </w:t>
                        </w:r>
                        <w:r>
                          <w:rPr>
                            <w:sz w:val="17"/>
                          </w:rPr>
                          <w:t xml:space="preserve">réduirait le </w:t>
                        </w:r>
                        <w:r>
                          <w:rPr>
                            <w:sz w:val="17"/>
                          </w:rPr>
                          <w:t xml:space="preserve">harcèlement </w:t>
                        </w:r>
                        <w:r>
                          <w:rPr>
                            <w:sz w:val="17"/>
                          </w:rPr>
                          <w:t xml:space="preserve">ou les </w:t>
                        </w:r>
                        <w:r>
                          <w:rPr>
                            <w:sz w:val="17"/>
                          </w:rPr>
                          <w:t xml:space="preserve">traumatismes </w:t>
                        </w:r>
                        <w:r>
                          <w:rPr>
                            <w:sz w:val="17"/>
                          </w:rPr>
                          <w:t xml:space="preserve">liés au sexe.</w:t>
                        </w:r>
                      </w:p>
                    </w:tc>
                    <w:tc>
                      <w:tcPr>
                        <w:tcW w:w="1965" w:type="dxa"/>
                      </w:tcPr>
                      <w:p>
                        <w:pPr>
                          <w:pStyle w:val="TableParagraph"/>
                          <w:ind w:end="45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35 </w:t>
                        </w:r>
                        <w:r>
                          <w:rPr>
                            <w:sz w:val="17"/>
                          </w:rPr>
                          <w:t xml:space="preserve">(50.7%)</w:t>
                        </w:r>
                      </w:p>
                    </w:tc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ind w:end="42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5 </w:t>
                        </w:r>
                        <w:r>
                          <w:rPr>
                            <w:sz w:val="17"/>
                          </w:rPr>
                          <w:t xml:space="preserve">(16.1%)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6218" w:type="dxa"/>
                      </w:tcPr>
                      <w:p>
                        <w:pPr>
                          <w:pStyle w:val="TableParagraph"/>
                          <w:spacing w:before="111"/>
                          <w:ind w:start="-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J'</w:t>
                        </w:r>
                        <w:r>
                          <w:rPr>
                            <w:sz w:val="17"/>
                          </w:rPr>
                          <w:t xml:space="preserve">avais des </w:t>
                        </w:r>
                        <w:r>
                          <w:rPr>
                            <w:sz w:val="17"/>
                          </w:rPr>
                          <w:t xml:space="preserve">raisons </w:t>
                        </w:r>
                        <w:r>
                          <w:rPr>
                            <w:sz w:val="17"/>
                          </w:rPr>
                          <w:t xml:space="preserve">érotiques </w:t>
                        </w:r>
                        <w:r>
                          <w:rPr>
                            <w:sz w:val="17"/>
                          </w:rPr>
                          <w:t xml:space="preserve">de </w:t>
                        </w:r>
                        <w:r>
                          <w:rPr>
                            <w:sz w:val="17"/>
                          </w:rPr>
                          <w:t xml:space="preserve">vouloir faire </w:t>
                        </w:r>
                        <w:r>
                          <w:rPr>
                            <w:sz w:val="17"/>
                          </w:rPr>
                          <w:t xml:space="preserve">la </w:t>
                        </w:r>
                        <w:r>
                          <w:rPr>
                            <w:sz w:val="17"/>
                          </w:rPr>
                          <w:t xml:space="preserve">transition</w:t>
                        </w:r>
                      </w:p>
                    </w:tc>
                    <w:tc>
                      <w:tcPr>
                        <w:tcW w:w="1965" w:type="dxa"/>
                      </w:tcPr>
                      <w:p>
                        <w:pPr>
                          <w:pStyle w:val="TableParagraph"/>
                          <w:spacing w:before="111"/>
                          <w:ind w:end="58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9 (13.0)</w:t>
                        </w:r>
                      </w:p>
                    </w:tc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spacing w:before="111"/>
                          <w:ind w:end="42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12 </w:t>
                        </w:r>
                        <w:r>
                          <w:rPr>
                            <w:sz w:val="17"/>
                          </w:rPr>
                          <w:t xml:space="preserve">(38.7%)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6218" w:type="dxa"/>
                        <w:tcBorders>
                          <w:bottom w:val="single" w:color="000000" w:sz="6" w:space="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start="-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Autre</w:t>
                        </w:r>
                      </w:p>
                    </w:tc>
                    <w:tc>
                      <w:tcPr>
                        <w:tcW w:w="1965" w:type="dxa"/>
                        <w:tcBorders>
                          <w:bottom w:val="single" w:color="000000" w:sz="6" w:space="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end="45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9 </w:t>
                        </w:r>
                        <w:r>
                          <w:rPr>
                            <w:sz w:val="17"/>
                          </w:rPr>
                          <w:t xml:space="preserve">(13.0%)</w:t>
                        </w:r>
                      </w:p>
                    </w:tc>
                    <w:tc>
                      <w:tcPr>
                        <w:tcW w:w="1642" w:type="dxa"/>
                        <w:tcBorders>
                          <w:bottom w:val="single" w:color="000000" w:sz="6" w:space="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start="54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3 </w:t>
                        </w:r>
                        <w:r>
                          <w:rPr>
                            <w:sz w:val="17"/>
                          </w:rPr>
                          <w:t xml:space="preserve">(9.7%)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7"/>
        </w:rPr>
        <w:t xml:space="preserve">mon </w:t>
      </w:r>
      <w:r>
        <w:rPr>
          <w:sz w:val="17"/>
        </w:rPr>
        <w:t xml:space="preserve">sexe </w:t>
      </w:r>
      <w:r>
        <w:rPr>
          <w:sz w:val="17"/>
        </w:rPr>
        <w:t xml:space="preserve">natal/genre</w:t>
      </w:r>
      <w:r>
        <w:rPr>
          <w:sz w:val="17"/>
        </w:rPr>
        <w:t xml:space="preserve"> natal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57"/>
        <w:ind w:start="240" w:end="0" w:firstLine="0"/>
        <w:jc w:val="left"/>
        <w:rPr>
          <w:sz w:val="17"/>
        </w:rPr>
      </w:pPr>
      <w:r>
        <w:rPr>
          <w:sz w:val="17"/>
        </w:rPr>
        <w:t xml:space="preserve">Je </w:t>
      </w:r>
      <w:r>
        <w:rPr>
          <w:sz w:val="17"/>
        </w:rPr>
        <w:t xml:space="preserve">vivais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3"/>
        </w:rPr>
      </w:pPr>
    </w:p>
    <w:p>
      <w:pPr>
        <w:spacing w:before="0"/>
        <w:ind w:start="120" w:end="0" w:firstLine="0"/>
        <w:jc w:val="left"/>
        <w:rPr>
          <w:sz w:val="17"/>
        </w:rPr>
      </w:pPr>
      <w:r>
        <w:rPr>
          <w:sz w:val="17"/>
        </w:rPr>
        <w:t xml:space="preserve">Vous pouvez </w:t>
      </w:r>
      <w:r>
        <w:rPr>
          <w:sz w:val="17"/>
        </w:rPr>
        <w:t xml:space="preserve">choisir </w:t>
      </w:r>
      <w:r>
        <w:rPr>
          <w:sz w:val="17"/>
        </w:rPr>
        <w:t xml:space="preserve">plus d</w:t>
      </w:r>
      <w:r>
        <w:rPr>
          <w:sz w:val="17"/>
        </w:rPr>
        <w:t xml:space="preserve">'</w:t>
      </w:r>
      <w:r>
        <w:rPr>
          <w:sz w:val="17"/>
        </w:rPr>
        <w:t xml:space="preserve">une </w:t>
      </w:r>
      <w:r>
        <w:rPr>
          <w:sz w:val="17"/>
        </w:rPr>
        <w:t xml:space="preserve">réponse.</w:t>
      </w:r>
    </w:p>
    <w:p>
      <w:pPr>
        <w:spacing w:after="0"/>
        <w:jc w:val="left"/>
        <w:rPr>
          <w:sz w:val="17"/>
        </w:rPr>
        <w:sectPr>
          <w:type w:val="continuous"/>
          <w:pgSz w:w="11910" w:h="15820"/>
          <w:pgMar w:top="820" w:right="900" w:bottom="1080" w:left="900"/>
        </w:sectPr>
      </w:pPr>
    </w:p>
    <w:p>
      <w:pPr>
        <w:pStyle w:val="BodyText"/>
        <w:spacing w:before="189" w:line="261" w:lineRule="auto"/>
        <w:ind w:start="120" w:end="40"/>
        <w:jc w:val="both"/>
      </w:pPr>
      <w:r>
        <w:rPr>
          <w:spacing w:val="-3"/>
        </w:rPr>
        <w:t xml:space="preserve">participants ont </w:t>
      </w:r>
      <w:r>
        <w:rPr>
          <w:spacing w:val="-3"/>
        </w:rPr>
        <w:t xml:space="preserve">fait l'expérience de </w:t>
      </w:r>
      <w:r>
        <w:rPr>
          <w:spacing w:val="-3"/>
        </w:rPr>
        <w:t xml:space="preserve">la </w:t>
      </w:r>
      <w:r>
        <w:rPr>
          <w:spacing w:val="-2"/>
        </w:rPr>
        <w:t xml:space="preserve">dynamique des </w:t>
      </w:r>
      <w:r>
        <w:rPr>
          <w:spacing w:val="-2"/>
        </w:rPr>
        <w:t xml:space="preserve">groupes d'</w:t>
      </w:r>
      <w:r>
        <w:rPr>
          <w:spacing w:val="-3"/>
        </w:rPr>
        <w:t xml:space="preserve">amis </w:t>
      </w:r>
      <w:r>
        <w:rPr>
          <w:spacing w:val="-2"/>
        </w:rPr>
        <w:t xml:space="preserve">identi- </w:t>
      </w:r>
      <w:r>
        <w:rPr>
          <w:spacing w:val="-4"/>
        </w:rPr>
        <w:t xml:space="preserve">fiée </w:t>
      </w:r>
      <w:r>
        <w:rPr>
          <w:spacing w:val="-4"/>
        </w:rPr>
        <w:t xml:space="preserve">dans des </w:t>
      </w:r>
      <w:r>
        <w:rPr>
          <w:spacing w:val="-4"/>
        </w:rPr>
        <w:t xml:space="preserve">travaux </w:t>
      </w:r>
      <w:r>
        <w:rPr>
          <w:spacing w:val="-4"/>
        </w:rPr>
        <w:t xml:space="preserve">antérieurs</w:t>
      </w:r>
      <w:r>
        <w:rPr>
          <w:spacing w:val="-4"/>
        </w:rPr>
        <w:t xml:space="preserve">, </w:t>
      </w:r>
      <w:r>
        <w:rPr>
          <w:spacing w:val="-4"/>
        </w:rPr>
        <w:t xml:space="preserve">y compris l'</w:t>
      </w:r>
      <w:r>
        <w:rPr>
          <w:spacing w:val="-4"/>
        </w:rPr>
        <w:t xml:space="preserve">appartenance </w:t>
      </w:r>
      <w:r>
        <w:rPr>
          <w:spacing w:val="-4"/>
        </w:rPr>
        <w:t xml:space="preserve">à </w:t>
      </w:r>
      <w:r>
        <w:rPr>
          <w:spacing w:val="-4"/>
        </w:rPr>
        <w:t xml:space="preserve">un </w:t>
      </w:r>
      <w:r>
        <w:rPr>
          <w:spacing w:val="-3"/>
        </w:rPr>
        <w:t xml:space="preserve">groupe d'</w:t>
      </w:r>
      <w:r>
        <w:rPr>
          <w:spacing w:val="-3"/>
        </w:rPr>
        <w:t xml:space="preserve">amis </w:t>
      </w:r>
      <w:r>
        <w:rPr>
          <w:w w:val="95"/>
        </w:rPr>
        <w:t xml:space="preserve">qui </w:t>
      </w:r>
      <w:r>
        <w:rPr>
          <w:w w:val="95"/>
        </w:rPr>
        <w:t xml:space="preserve">se moquait des </w:t>
      </w:r>
      <w:r>
        <w:rPr>
          <w:w w:val="95"/>
        </w:rPr>
        <w:t xml:space="preserve">personnes </w:t>
      </w:r>
      <w:r>
        <w:rPr>
          <w:w w:val="95"/>
        </w:rPr>
        <w:t xml:space="preserve">qui </w:t>
      </w:r>
      <w:r>
        <w:rPr>
          <w:w w:val="95"/>
        </w:rPr>
        <w:t xml:space="preserve">n'</w:t>
      </w:r>
      <w:r>
        <w:rPr>
          <w:w w:val="95"/>
        </w:rPr>
        <w:t xml:space="preserve">étaient </w:t>
      </w:r>
      <w:r>
        <w:rPr>
          <w:w w:val="95"/>
        </w:rPr>
        <w:t xml:space="preserve">pas </w:t>
      </w:r>
      <w:r>
        <w:rPr>
          <w:w w:val="95"/>
        </w:rPr>
        <w:t xml:space="preserve">transgenres </w:t>
      </w:r>
      <w:r>
        <w:rPr>
          <w:w w:val="95"/>
        </w:rPr>
        <w:t xml:space="preserve">(22,2 %), le fait </w:t>
      </w:r>
      <w:r>
        <w:rPr>
          <w:w w:val="95"/>
        </w:rPr>
        <w:t xml:space="preserve">qu'</w:t>
      </w:r>
      <w:r>
        <w:rPr/>
        <w:t xml:space="preserve">un </w:t>
      </w:r>
      <w:r>
        <w:rPr/>
        <w:t xml:space="preserve">ou </w:t>
      </w:r>
      <w:r>
        <w:rPr/>
        <w:t xml:space="preserve">plusieurs </w:t>
      </w:r>
      <w:r>
        <w:rPr/>
        <w:t xml:space="preserve">amis </w:t>
      </w:r>
      <w:r>
        <w:rPr/>
        <w:t xml:space="preserve">du </w:t>
      </w:r>
      <w:r>
        <w:rPr/>
        <w:t xml:space="preserve">groupe d'</w:t>
      </w:r>
      <w:r>
        <w:rPr/>
        <w:t xml:space="preserve">amis </w:t>
      </w:r>
      <w:r>
        <w:rPr/>
        <w:t xml:space="preserve">préexistant aient </w:t>
      </w:r>
      <w:r>
        <w:rPr>
          <w:spacing w:val="-1"/>
        </w:rPr>
        <w:t xml:space="preserve">transité </w:t>
      </w:r>
      <w:r>
        <w:rPr>
          <w:spacing w:val="-1"/>
        </w:rPr>
        <w:t xml:space="preserve">avant que </w:t>
      </w:r>
      <w:r>
        <w:rPr>
          <w:spacing w:val="-1"/>
        </w:rPr>
        <w:t xml:space="preserve">le </w:t>
      </w:r>
      <w:r>
        <w:rPr>
          <w:spacing w:val="-1"/>
        </w:rPr>
        <w:t xml:space="preserve">participant </w:t>
      </w:r>
      <w:r>
        <w:rPr>
          <w:spacing w:val="-1"/>
        </w:rPr>
        <w:t xml:space="preserve">ne </w:t>
      </w:r>
      <w:r>
        <w:rPr/>
        <w:t xml:space="preserve">décide </w:t>
      </w:r>
      <w:r>
        <w:rPr/>
        <w:t xml:space="preserve">de </w:t>
      </w:r>
      <w:r>
        <w:rPr/>
        <w:t xml:space="preserve">transiter </w:t>
      </w:r>
      <w:r>
        <w:rPr/>
        <w:t xml:space="preserve">(36,4 %), </w:t>
      </w:r>
      <w:r>
        <w:rPr/>
        <w:t xml:space="preserve">et l'</w:t>
      </w:r>
      <w:r>
        <w:rPr>
          <w:spacing w:val="-2"/>
        </w:rPr>
        <w:t xml:space="preserve">expérience d'</w:t>
      </w:r>
      <w:r>
        <w:rPr>
          <w:spacing w:val="-2"/>
        </w:rPr>
        <w:t xml:space="preserve">une </w:t>
      </w:r>
      <w:r>
        <w:rPr>
          <w:spacing w:val="-2"/>
        </w:rPr>
        <w:t xml:space="preserve">augmentation de </w:t>
      </w:r>
      <w:r>
        <w:rPr>
          <w:spacing w:val="-2"/>
        </w:rPr>
        <w:t xml:space="preserve">la </w:t>
      </w:r>
      <w:r>
        <w:rPr>
          <w:spacing w:val="-2"/>
        </w:rPr>
        <w:t xml:space="preserve">popularité </w:t>
      </w:r>
      <w:r>
        <w:rPr>
          <w:spacing w:val="-2"/>
        </w:rPr>
        <w:t xml:space="preserve">après l'</w:t>
      </w:r>
      <w:r>
        <w:rPr>
          <w:spacing w:val="-1"/>
        </w:rPr>
        <w:t xml:space="preserve">annonce des </w:t>
      </w:r>
      <w:r>
        <w:rPr>
          <w:spacing w:val="-1"/>
        </w:rPr>
        <w:t xml:space="preserve">plans </w:t>
      </w:r>
      <w:r>
        <w:rPr>
          <w:spacing w:val="-1"/>
        </w:rPr>
        <w:t xml:space="preserve">de </w:t>
      </w:r>
      <w:r>
        <w:rPr>
          <w:spacing w:val="-1"/>
        </w:rPr>
        <w:t xml:space="preserve">transition </w:t>
      </w:r>
      <w:r>
        <w:rPr>
          <w:spacing w:val="-1"/>
        </w:rPr>
        <w:t xml:space="preserve">(19,6 %) </w:t>
      </w:r>
      <w:r>
        <w:rPr>
          <w:spacing w:val="-1"/>
        </w:rPr>
        <w:t xml:space="preserve">(Littman, </w:t>
      </w:r>
      <w:hyperlink w:history="true" w:anchor="_bookmark39">
        <w:r>
          <w:rPr>
            <w:color w:val="0000FF"/>
          </w:rPr>
          <w:t xml:space="preserve">2018</w:t>
        </w:r>
      </w:hyperlink>
      <w:r>
        <w:rPr/>
        <w:t xml:space="preserve">). </w:t>
      </w:r>
      <w:r>
        <w:rPr/>
        <w:t xml:space="preserve">La plupart </w:t>
      </w:r>
      <w:r>
        <w:rPr/>
        <w:t xml:space="preserve">n'ont pas </w:t>
      </w:r>
      <w:r>
        <w:rPr/>
        <w:t xml:space="preserve">vécu </w:t>
      </w:r>
      <w:r>
        <w:rPr/>
        <w:t xml:space="preserve">cette </w:t>
      </w:r>
      <w:r>
        <w:rPr>
          <w:w w:val="95"/>
        </w:rPr>
        <w:t xml:space="preserve">expérience </w:t>
      </w:r>
      <w:r>
        <w:rPr>
          <w:w w:val="95"/>
        </w:rPr>
        <w:t xml:space="preserve">(68,7 %, </w:t>
      </w:r>
      <w:r>
        <w:rPr>
          <w:w w:val="95"/>
        </w:rPr>
        <w:t xml:space="preserve">61,6 % </w:t>
      </w:r>
      <w:r>
        <w:rPr>
          <w:w w:val="95"/>
        </w:rPr>
        <w:t xml:space="preserve">et </w:t>
      </w:r>
      <w:r>
        <w:rPr>
          <w:w w:val="95"/>
        </w:rPr>
        <w:t xml:space="preserve">62,9 %, </w:t>
      </w:r>
      <w:r>
        <w:rPr>
          <w:w w:val="95"/>
        </w:rPr>
        <w:t xml:space="preserve">respectivement).</w:t>
      </w:r>
    </w:p>
    <w:p>
      <w:pPr>
        <w:pStyle w:val="BodyText"/>
        <w:spacing w:line="261" w:lineRule="auto"/>
        <w:ind w:start="120" w:end="40" w:firstLine="226"/>
        <w:jc w:val="both"/>
      </w:pPr>
      <w:r>
        <w:rPr>
          <w:spacing w:val="-2"/>
        </w:rPr>
        <w:t xml:space="preserve">Pression </w:t>
      </w:r>
      <w:r>
        <w:rPr>
          <w:spacing w:val="-2"/>
        </w:rPr>
        <w:t xml:space="preserve">pour la </w:t>
      </w:r>
      <w:r>
        <w:rPr>
          <w:spacing w:val="-2"/>
        </w:rPr>
        <w:t xml:space="preserve">transition. </w:t>
      </w:r>
      <w:r>
        <w:rPr>
          <w:spacing w:val="-1"/>
        </w:rPr>
        <w:t xml:space="preserve">Plus </w:t>
      </w:r>
      <w:r>
        <w:rPr>
          <w:spacing w:val="-1"/>
        </w:rPr>
        <w:t xml:space="preserve">d'</w:t>
      </w:r>
      <w:r>
        <w:rPr>
          <w:spacing w:val="-1"/>
        </w:rPr>
        <w:t xml:space="preserve">un </w:t>
      </w:r>
      <w:r>
        <w:rPr>
          <w:spacing w:val="-1"/>
        </w:rPr>
        <w:t xml:space="preserve">tiers </w:t>
      </w:r>
      <w:r>
        <w:rPr>
          <w:spacing w:val="-1"/>
        </w:rPr>
        <w:t xml:space="preserve">des </w:t>
      </w:r>
      <w:r>
        <w:rPr>
          <w:spacing w:val="-1"/>
        </w:rPr>
        <w:t xml:space="preserve">participants </w:t>
      </w:r>
      <w:r>
        <w:rPr/>
        <w:t xml:space="preserve">(37,4 %) </w:t>
      </w:r>
      <w:r>
        <w:rPr/>
        <w:t xml:space="preserve">se sont sentis </w:t>
      </w:r>
      <w:r>
        <w:rPr/>
        <w:t xml:space="preserve">poussés à </w:t>
      </w:r>
      <w:r>
        <w:rPr/>
        <w:t xml:space="preserve">faire la </w:t>
      </w:r>
      <w:r>
        <w:rPr/>
        <w:t xml:space="preserve">transition. Les </w:t>
      </w:r>
      <w:r>
        <w:rPr/>
        <w:t xml:space="preserve">différences entre les </w:t>
      </w:r>
      <w:r>
        <w:rPr/>
        <w:t xml:space="preserve">sexes </w:t>
      </w:r>
      <w:r>
        <w:rPr/>
        <w:t xml:space="preserve">natals </w:t>
      </w:r>
      <w:r>
        <w:rPr/>
        <w:t xml:space="preserve">en ce qui concerne le </w:t>
      </w:r>
      <w:r>
        <w:rPr>
          <w:spacing w:val="-1"/>
        </w:rPr>
        <w:t xml:space="preserve">sentiment de </w:t>
      </w:r>
      <w:r>
        <w:rPr>
          <w:spacing w:val="-1"/>
        </w:rPr>
        <w:t xml:space="preserve">pression </w:t>
      </w:r>
      <w:r>
        <w:rPr>
          <w:spacing w:val="-1"/>
        </w:rPr>
        <w:t xml:space="preserve">pour la </w:t>
      </w:r>
      <w:r>
        <w:rPr>
          <w:spacing w:val="-1"/>
        </w:rPr>
        <w:t xml:space="preserve">transition </w:t>
      </w:r>
      <w:r>
        <w:rPr>
          <w:spacing w:val="-1"/>
        </w:rPr>
        <w:t xml:space="preserve">étaient </w:t>
      </w:r>
      <w:r>
        <w:rPr>
          <w:spacing w:val="-1"/>
        </w:rPr>
        <w:t xml:space="preserve">significatives </w:t>
      </w:r>
      <w:r>
        <w:rPr/>
        <w:t xml:space="preserve">par un </w:t>
      </w:r>
      <w:r>
        <w:rPr/>
        <w:t xml:space="preserve">test de </w:t>
      </w:r>
      <w:r>
        <w:rPr/>
        <w:t xml:space="preserve">chi carré </w:t>
      </w:r>
      <w:r>
        <w:rPr/>
        <w:t xml:space="preserve">avec les </w:t>
      </w:r>
      <w:r>
        <w:rPr/>
        <w:t xml:space="preserve">femmes </w:t>
      </w:r>
      <w:r>
        <w:rPr/>
        <w:t xml:space="preserve">natales </w:t>
      </w:r>
      <w:r>
        <w:rPr/>
        <w:t xml:space="preserve">&gt; les </w:t>
      </w:r>
      <w:r>
        <w:rPr/>
        <w:t xml:space="preserve">hommes </w:t>
      </w:r>
      <w:r>
        <w:rPr/>
        <w:t xml:space="preserve">natals</w:t>
      </w:r>
      <w:r>
        <w:rPr>
          <w:spacing w:val="-3"/>
        </w:rPr>
        <w:t xml:space="preserve"> χ2</w:t>
      </w:r>
      <w:r>
        <w:rPr>
          <w:vertAlign w:val="baseline"/>
        </w:rPr>
        <w:t xml:space="preserve">(1, </w:t>
      </w:r>
      <w:r>
        <w:rPr>
          <w:vertAlign w:val="baseline"/>
        </w:rPr>
        <w:t xml:space="preserve">99) </w:t>
      </w:r>
      <w:r>
        <w:rPr>
          <w:vertAlign w:val="baseline"/>
        </w:rPr>
        <w:t xml:space="preserve">= </w:t>
      </w:r>
      <w:r>
        <w:rPr>
          <w:vertAlign w:val="baseline"/>
        </w:rPr>
        <w:t xml:space="preserve">4.22, </w:t>
      </w:r>
      <w:r>
        <w:rPr>
          <w:i/>
          <w:vertAlign w:val="baseline"/>
        </w:rPr>
        <w:t xml:space="preserve">p </w:t>
      </w:r>
      <w:r>
        <w:rPr>
          <w:vertAlign w:val="baseline"/>
        </w:rPr>
        <w:t xml:space="preserve">= </w:t>
      </w:r>
      <w:r>
        <w:rPr>
          <w:vertAlign w:val="baseline"/>
        </w:rPr>
        <w:t xml:space="preserve">.04. </w:t>
      </w:r>
      <w:r>
        <w:rPr>
          <w:vertAlign w:val="baseline"/>
        </w:rPr>
        <w:t xml:space="preserve">Vingt-huit participants ont fourni des réponses en texte libre</w:t>
      </w:r>
      <w:r>
        <w:rPr>
          <w:vertAlign w:val="baseline"/>
        </w:rPr>
        <w:t xml:space="preserve">, dont </w:t>
      </w:r>
      <w:r>
        <w:rPr>
          <w:vertAlign w:val="baseline"/>
        </w:rPr>
        <w:t xml:space="preserve">24 ont </w:t>
      </w:r>
      <w:r>
        <w:rPr>
          <w:vertAlign w:val="baseline"/>
        </w:rPr>
        <w:t xml:space="preserve">décrit des </w:t>
      </w:r>
      <w:r>
        <w:rPr>
          <w:vertAlign w:val="baseline"/>
        </w:rPr>
        <w:t xml:space="preserve">sources </w:t>
      </w:r>
      <w:r>
        <w:rPr>
          <w:vertAlign w:val="baseline"/>
        </w:rPr>
        <w:t xml:space="preserve">de </w:t>
      </w:r>
      <w:r>
        <w:rPr>
          <w:vertAlign w:val="baseline"/>
        </w:rPr>
        <w:t xml:space="preserve">pression </w:t>
      </w:r>
      <w:r>
        <w:rPr>
          <w:vertAlign w:val="baseline"/>
        </w:rPr>
        <w:t xml:space="preserve">(17 </w:t>
      </w:r>
      <w:r>
        <w:rPr>
          <w:vertAlign w:val="baseline"/>
        </w:rPr>
        <w:t xml:space="preserve">ont décrit des </w:t>
      </w:r>
      <w:r>
        <w:rPr>
          <w:spacing w:val="-4"/>
          <w:vertAlign w:val="baseline"/>
        </w:rPr>
        <w:t xml:space="preserve">pressions </w:t>
      </w:r>
      <w:r>
        <w:rPr>
          <w:vertAlign w:val="baseline"/>
        </w:rPr>
        <w:t xml:space="preserve">sociales </w:t>
      </w:r>
      <w:r>
        <w:rPr>
          <w:spacing w:val="-4"/>
          <w:vertAlign w:val="baseline"/>
        </w:rPr>
        <w:t xml:space="preserve">et </w:t>
      </w:r>
      <w:r>
        <w:rPr>
          <w:spacing w:val="-3"/>
          <w:vertAlign w:val="baseline"/>
        </w:rPr>
        <w:t xml:space="preserve">7 </w:t>
      </w:r>
      <w:r>
        <w:rPr>
          <w:spacing w:val="-3"/>
          <w:vertAlign w:val="baseline"/>
        </w:rPr>
        <w:t xml:space="preserve">ont décrit des </w:t>
      </w:r>
      <w:r>
        <w:rPr>
          <w:spacing w:val="-3"/>
          <w:vertAlign w:val="baseline"/>
        </w:rPr>
        <w:t xml:space="preserve">sources </w:t>
      </w:r>
      <w:r>
        <w:rPr>
          <w:spacing w:val="-3"/>
          <w:vertAlign w:val="baseline"/>
        </w:rPr>
        <w:t xml:space="preserve">qui </w:t>
      </w:r>
      <w:r>
        <w:rPr>
          <w:spacing w:val="-3"/>
          <w:vertAlign w:val="baseline"/>
        </w:rPr>
        <w:t xml:space="preserve">n'étaient pas </w:t>
      </w:r>
      <w:r>
        <w:rPr>
          <w:spacing w:val="-3"/>
          <w:vertAlign w:val="baseline"/>
        </w:rPr>
        <w:t xml:space="preserve">associées </w:t>
      </w:r>
      <w:r>
        <w:rPr>
          <w:spacing w:val="-3"/>
          <w:vertAlign w:val="baseline"/>
        </w:rPr>
        <w:t xml:space="preserve">à d</w:t>
      </w:r>
      <w:r>
        <w:rPr>
          <w:vertAlign w:val="baseline"/>
        </w:rPr>
        <w:t xml:space="preserve">'autres </w:t>
      </w:r>
      <w:r>
        <w:rPr>
          <w:vertAlign w:val="baseline"/>
        </w:rPr>
        <w:t xml:space="preserve">personnes). Les </w:t>
      </w:r>
      <w:r>
        <w:rPr>
          <w:vertAlign w:val="baseline"/>
        </w:rPr>
        <w:t xml:space="preserve">cliniciens, les </w:t>
      </w:r>
      <w:r>
        <w:rPr>
          <w:vertAlign w:val="baseline"/>
        </w:rPr>
        <w:t xml:space="preserve">partenaires, les </w:t>
      </w:r>
      <w:r>
        <w:rPr>
          <w:vertAlign w:val="baseline"/>
        </w:rPr>
        <w:t xml:space="preserve">amis </w:t>
      </w:r>
      <w:r>
        <w:rPr>
          <w:vertAlign w:val="baseline"/>
        </w:rPr>
        <w:t xml:space="preserve">et la </w:t>
      </w:r>
      <w:r>
        <w:rPr>
          <w:vertAlign w:val="baseline"/>
        </w:rPr>
        <w:t xml:space="preserve">société </w:t>
      </w:r>
      <w:r>
        <w:rPr>
          <w:vertAlign w:val="baseline"/>
        </w:rPr>
        <w:t xml:space="preserve">ont été </w:t>
      </w:r>
      <w:r>
        <w:rPr>
          <w:spacing w:val="-2"/>
          <w:vertAlign w:val="baseline"/>
        </w:rPr>
        <w:t xml:space="preserve">nommés </w:t>
      </w:r>
      <w:r>
        <w:rPr>
          <w:spacing w:val="-2"/>
          <w:vertAlign w:val="baseline"/>
        </w:rPr>
        <w:t xml:space="preserve">comme </w:t>
      </w:r>
      <w:r>
        <w:rPr>
          <w:spacing w:val="-2"/>
          <w:vertAlign w:val="baseline"/>
        </w:rPr>
        <w:t xml:space="preserve">sources </w:t>
      </w:r>
      <w:r>
        <w:rPr>
          <w:spacing w:val="-2"/>
          <w:vertAlign w:val="baseline"/>
        </w:rPr>
        <w:t xml:space="preserve">de </w:t>
      </w:r>
      <w:r>
        <w:rPr>
          <w:spacing w:val="-2"/>
          <w:vertAlign w:val="baseline"/>
        </w:rPr>
        <w:t xml:space="preserve">pression </w:t>
      </w:r>
      <w:r>
        <w:rPr>
          <w:spacing w:val="-2"/>
          <w:vertAlign w:val="baseline"/>
        </w:rPr>
        <w:t xml:space="preserve">pour la </w:t>
      </w:r>
      <w:r>
        <w:rPr>
          <w:spacing w:val="-2"/>
          <w:vertAlign w:val="baseline"/>
        </w:rPr>
        <w:t xml:space="preserve">transition, </w:t>
      </w:r>
      <w:r>
        <w:rPr>
          <w:spacing w:val="-1"/>
          <w:vertAlign w:val="baseline"/>
        </w:rPr>
        <w:t xml:space="preserve">comme le </w:t>
      </w:r>
      <w:r>
        <w:rPr>
          <w:spacing w:val="-1"/>
          <w:vertAlign w:val="baseline"/>
        </w:rPr>
        <w:t xml:space="preserve">montrent </w:t>
      </w:r>
      <w:r>
        <w:rPr>
          <w:spacing w:val="-2"/>
          <w:vertAlign w:val="baseline"/>
        </w:rPr>
        <w:t xml:space="preserve">les </w:t>
      </w:r>
      <w:r>
        <w:rPr>
          <w:spacing w:val="-2"/>
          <w:vertAlign w:val="baseline"/>
        </w:rPr>
        <w:t xml:space="preserve">citations </w:t>
      </w:r>
      <w:r>
        <w:rPr>
          <w:spacing w:val="-2"/>
          <w:vertAlign w:val="baseline"/>
        </w:rPr>
        <w:t xml:space="preserve">suivantes </w:t>
      </w:r>
      <w:r>
        <w:rPr>
          <w:spacing w:val="-2"/>
          <w:vertAlign w:val="baseline"/>
        </w:rPr>
        <w:t xml:space="preserve">: </w:t>
      </w:r>
      <w:r>
        <w:rPr>
          <w:spacing w:val="-2"/>
          <w:vertAlign w:val="baseline"/>
        </w:rPr>
        <w:t xml:space="preserve">Mon </w:t>
      </w:r>
      <w:r>
        <w:rPr>
          <w:spacing w:val="-2"/>
          <w:vertAlign w:val="baseline"/>
        </w:rPr>
        <w:t xml:space="preserve">thérapeute spécialiste </w:t>
      </w:r>
      <w:r>
        <w:rPr>
          <w:spacing w:val="-2"/>
          <w:vertAlign w:val="baseline"/>
        </w:rPr>
        <w:t xml:space="preserve">du genre </w:t>
      </w:r>
      <w:r>
        <w:rPr>
          <w:spacing w:val="-2"/>
          <w:vertAlign w:val="baseline"/>
        </w:rPr>
        <w:t xml:space="preserve">agissait </w:t>
      </w:r>
      <w:r>
        <w:rPr>
          <w:spacing w:val="-1"/>
          <w:vertAlign w:val="baseline"/>
        </w:rPr>
        <w:t xml:space="preserve">comme si </w:t>
      </w:r>
      <w:r>
        <w:rPr>
          <w:spacing w:val="-1"/>
          <w:vertAlign w:val="baseline"/>
        </w:rPr>
        <w:t xml:space="preserve">la </w:t>
      </w:r>
      <w:r>
        <w:rPr>
          <w:spacing w:val="-2"/>
          <w:vertAlign w:val="baseline"/>
        </w:rPr>
        <w:t xml:space="preserve">transition </w:t>
      </w:r>
      <w:r>
        <w:rPr>
          <w:spacing w:val="-2"/>
          <w:vertAlign w:val="baseline"/>
        </w:rPr>
        <w:t xml:space="preserve">était </w:t>
      </w:r>
      <w:r>
        <w:rPr>
          <w:spacing w:val="-2"/>
          <w:vertAlign w:val="baseline"/>
        </w:rPr>
        <w:t xml:space="preserve">une </w:t>
      </w:r>
      <w:r>
        <w:rPr>
          <w:spacing w:val="-2"/>
          <w:vertAlign w:val="baseline"/>
        </w:rPr>
        <w:t xml:space="preserve">panacée </w:t>
      </w:r>
      <w:r>
        <w:rPr>
          <w:spacing w:val="-2"/>
          <w:vertAlign w:val="baseline"/>
        </w:rPr>
        <w:t xml:space="preserve">pour </w:t>
      </w:r>
      <w:r>
        <w:rPr>
          <w:spacing w:val="-2"/>
          <w:vertAlign w:val="baseline"/>
        </w:rPr>
        <w:t xml:space="preserve">tout </w:t>
      </w:r>
      <w:r>
        <w:rPr>
          <w:spacing w:val="-1"/>
          <w:vertAlign w:val="baseline"/>
        </w:rPr>
        <w:t xml:space="preserve">" </w:t>
      </w:r>
      <w:r>
        <w:rPr>
          <w:spacing w:val="-2"/>
          <w:vertAlign w:val="baseline"/>
        </w:rPr>
        <w:t xml:space="preserve">;</w:t>
      </w:r>
      <w:r>
        <w:rPr>
          <w:spacing w:val="-1"/>
          <w:vertAlign w:val="baseline"/>
        </w:rPr>
        <w:t xml:space="preserve"> " Mon </w:t>
      </w:r>
      <w:r>
        <w:rPr>
          <w:spacing w:val="-1"/>
          <w:vertAlign w:val="baseline"/>
        </w:rPr>
        <w:t xml:space="preserve">médecin </w:t>
      </w:r>
      <w:r>
        <w:rPr>
          <w:spacing w:val="-1"/>
          <w:vertAlign w:val="baseline"/>
        </w:rPr>
        <w:t xml:space="preserve">me poussait à </w:t>
      </w:r>
      <w:r>
        <w:rPr>
          <w:spacing w:val="-2"/>
          <w:vertAlign w:val="baseline"/>
        </w:rPr>
        <w:t xml:space="preserve">prendre des médicaments </w:t>
      </w:r>
      <w:r>
        <w:rPr>
          <w:spacing w:val="-2"/>
          <w:vertAlign w:val="baseline"/>
        </w:rPr>
        <w:t xml:space="preserve">et à </w:t>
      </w:r>
      <w:r>
        <w:rPr>
          <w:spacing w:val="-2"/>
          <w:vertAlign w:val="baseline"/>
        </w:rPr>
        <w:t xml:space="preserve">subir une intervention chirurgicale </w:t>
      </w:r>
      <w:r>
        <w:rPr>
          <w:spacing w:val="-2"/>
          <w:vertAlign w:val="baseline"/>
        </w:rPr>
        <w:t xml:space="preserve">à </w:t>
      </w:r>
      <w:r>
        <w:rPr>
          <w:spacing w:val="-2"/>
          <w:vertAlign w:val="baseline"/>
        </w:rPr>
        <w:t xml:space="preserve">chacune de mes </w:t>
      </w:r>
      <w:r>
        <w:rPr>
          <w:spacing w:val="-2"/>
          <w:vertAlign w:val="baseline"/>
        </w:rPr>
        <w:t xml:space="preserve">visites </w:t>
      </w:r>
      <w:r>
        <w:rPr>
          <w:spacing w:val="-2"/>
          <w:vertAlign w:val="baseline"/>
        </w:rPr>
        <w:t xml:space="preserve">" </w:t>
      </w:r>
      <w:r>
        <w:rPr>
          <w:spacing w:val="-2"/>
          <w:vertAlign w:val="baseline"/>
        </w:rPr>
        <w:t xml:space="preserve">;</w:t>
      </w:r>
      <w:r>
        <w:rPr>
          <w:spacing w:val="-2"/>
          <w:vertAlign w:val="baseline"/>
        </w:rPr>
        <w:t xml:space="preserve"> " </w:t>
      </w:r>
      <w:r>
        <w:rPr>
          <w:spacing w:val="-2"/>
          <w:vertAlign w:val="baseline"/>
        </w:rPr>
        <w:t xml:space="preserve">Je </w:t>
      </w:r>
      <w:r>
        <w:rPr>
          <w:spacing w:val="-2"/>
          <w:vertAlign w:val="baseline"/>
        </w:rPr>
        <w:t xml:space="preserve">sortais avec </w:t>
      </w:r>
      <w:r>
        <w:rPr>
          <w:spacing w:val="-2"/>
          <w:vertAlign w:val="baseline"/>
        </w:rPr>
        <w:t xml:space="preserve">une </w:t>
      </w:r>
      <w:r>
        <w:rPr>
          <w:spacing w:val="-1"/>
          <w:vertAlign w:val="baseline"/>
        </w:rPr>
        <w:t xml:space="preserve">femme </w:t>
      </w:r>
      <w:r>
        <w:rPr>
          <w:spacing w:val="-2"/>
          <w:vertAlign w:val="baseline"/>
        </w:rPr>
        <w:t xml:space="preserve">trans </w:t>
      </w:r>
      <w:r>
        <w:rPr>
          <w:spacing w:val="-4"/>
          <w:vertAlign w:val="baseline"/>
        </w:rPr>
        <w:t xml:space="preserve">et </w:t>
      </w:r>
      <w:r>
        <w:rPr>
          <w:spacing w:val="-4"/>
          <w:vertAlign w:val="baseline"/>
        </w:rPr>
        <w:t xml:space="preserve">elle </w:t>
      </w:r>
      <w:r>
        <w:rPr>
          <w:spacing w:val="-4"/>
          <w:vertAlign w:val="baseline"/>
        </w:rPr>
        <w:t xml:space="preserve">définissait </w:t>
      </w:r>
      <w:r>
        <w:rPr>
          <w:spacing w:val="-4"/>
          <w:vertAlign w:val="baseline"/>
        </w:rPr>
        <w:t xml:space="preserve">notre </w:t>
      </w:r>
      <w:r>
        <w:rPr>
          <w:spacing w:val="-4"/>
          <w:vertAlign w:val="baseline"/>
        </w:rPr>
        <w:t xml:space="preserve">relation </w:t>
      </w:r>
      <w:r>
        <w:rPr>
          <w:spacing w:val="-3"/>
          <w:vertAlign w:val="baseline"/>
        </w:rPr>
        <w:t xml:space="preserve">d'</w:t>
      </w:r>
      <w:r>
        <w:rPr>
          <w:spacing w:val="-3"/>
          <w:vertAlign w:val="baseline"/>
        </w:rPr>
        <w:t xml:space="preserve">une </w:t>
      </w:r>
      <w:r>
        <w:rPr>
          <w:spacing w:val="-3"/>
          <w:vertAlign w:val="baseline"/>
        </w:rPr>
        <w:t xml:space="preserve">manière </w:t>
      </w:r>
      <w:r>
        <w:rPr>
          <w:spacing w:val="-3"/>
          <w:vertAlign w:val="baseline"/>
        </w:rPr>
        <w:t xml:space="preserve">qui </w:t>
      </w:r>
      <w:r>
        <w:rPr>
          <w:spacing w:val="-3"/>
          <w:vertAlign w:val="baseline"/>
        </w:rPr>
        <w:t xml:space="preserve">dépendait </w:t>
      </w:r>
      <w:r>
        <w:rPr>
          <w:spacing w:val="-3"/>
          <w:vertAlign w:val="baseline"/>
        </w:rPr>
        <w:t xml:space="preserve">de </w:t>
      </w:r>
      <w:r>
        <w:rPr>
          <w:spacing w:val="-3"/>
          <w:vertAlign w:val="baseline"/>
        </w:rPr>
        <w:t xml:space="preserve">ma </w:t>
      </w:r>
      <w:r>
        <w:rPr>
          <w:spacing w:val="-2"/>
          <w:vertAlign w:val="baseline"/>
        </w:rPr>
        <w:t xml:space="preserve">transition </w:t>
      </w:r>
      <w:r>
        <w:rPr>
          <w:spacing w:val="-2"/>
          <w:vertAlign w:val="baseline"/>
        </w:rPr>
        <w:t xml:space="preserve">" </w:t>
      </w:r>
      <w:r>
        <w:rPr>
          <w:spacing w:val="-2"/>
          <w:vertAlign w:val="baseline"/>
        </w:rPr>
        <w:t xml:space="preserve">;</w:t>
      </w:r>
      <w:r>
        <w:rPr>
          <w:spacing w:val="-2"/>
          <w:vertAlign w:val="baseline"/>
        </w:rPr>
        <w:t xml:space="preserve"> " </w:t>
      </w:r>
      <w:r>
        <w:rPr>
          <w:spacing w:val="-2"/>
          <w:vertAlign w:val="baseline"/>
        </w:rPr>
        <w:t xml:space="preserve">Quelques </w:t>
      </w:r>
      <w:r>
        <w:rPr>
          <w:spacing w:val="-2"/>
          <w:vertAlign w:val="baseline"/>
        </w:rPr>
        <w:t xml:space="preserve">amis </w:t>
      </w:r>
      <w:r>
        <w:rPr>
          <w:spacing w:val="-2"/>
          <w:vertAlign w:val="baseline"/>
        </w:rPr>
        <w:t xml:space="preserve">trans </w:t>
      </w:r>
      <w:r>
        <w:rPr>
          <w:spacing w:val="-2"/>
          <w:vertAlign w:val="baseline"/>
        </w:rPr>
        <w:t xml:space="preserve">ont </w:t>
      </w:r>
      <w:r>
        <w:rPr>
          <w:spacing w:val="-2"/>
          <w:vertAlign w:val="baseline"/>
        </w:rPr>
        <w:t xml:space="preserve">insisté </w:t>
      </w:r>
      <w:r>
        <w:rPr>
          <w:spacing w:val="-2"/>
          <w:vertAlign w:val="baseline"/>
        </w:rPr>
        <w:t xml:space="preserve">plus tard </w:t>
      </w:r>
      <w:r>
        <w:rPr>
          <w:spacing w:val="-2"/>
          <w:vertAlign w:val="baseline"/>
        </w:rPr>
        <w:t xml:space="preserve">sur le </w:t>
      </w:r>
      <w:r>
        <w:rPr>
          <w:spacing w:val="-4"/>
          <w:vertAlign w:val="baseline"/>
        </w:rPr>
        <w:t xml:space="preserve">fait que </w:t>
      </w:r>
      <w:r>
        <w:rPr>
          <w:spacing w:val="-4"/>
          <w:vertAlign w:val="baseline"/>
        </w:rPr>
        <w:t xml:space="preserve">je </w:t>
      </w:r>
      <w:r>
        <w:rPr>
          <w:spacing w:val="-4"/>
          <w:vertAlign w:val="baseline"/>
        </w:rPr>
        <w:t xml:space="preserve">devais </w:t>
      </w:r>
      <w:r>
        <w:rPr>
          <w:spacing w:val="-4"/>
          <w:vertAlign w:val="baseline"/>
        </w:rPr>
        <w:t xml:space="preserve">cesser de </w:t>
      </w:r>
      <w:r>
        <w:rPr>
          <w:spacing w:val="-4"/>
          <w:vertAlign w:val="baseline"/>
        </w:rPr>
        <w:t xml:space="preserve">retarder les </w:t>
      </w:r>
      <w:r>
        <w:rPr>
          <w:spacing w:val="-3"/>
          <w:vertAlign w:val="baseline"/>
        </w:rPr>
        <w:t xml:space="preserve">choses " ; " Mon meilleur ami m'a dit que je devais arrêter de </w:t>
      </w:r>
      <w:r>
        <w:rPr>
          <w:spacing w:val="-4"/>
          <w:vertAlign w:val="baseline"/>
        </w:rPr>
        <w:t xml:space="preserve">retarder les choses " ;"</w:t>
      </w:r>
      <w:r>
        <w:rPr>
          <w:spacing w:val="-3"/>
          <w:vertAlign w:val="baseline"/>
        </w:rPr>
        <w:t xml:space="preserve">Mon </w:t>
      </w:r>
      <w:r>
        <w:rPr>
          <w:spacing w:val="-3"/>
          <w:vertAlign w:val="baseline"/>
        </w:rPr>
        <w:t xml:space="preserve">meilleur </w:t>
      </w:r>
      <w:r>
        <w:rPr>
          <w:spacing w:val="-3"/>
          <w:vertAlign w:val="baseline"/>
        </w:rPr>
        <w:t xml:space="preserve">ami </w:t>
      </w:r>
      <w:r>
        <w:rPr>
          <w:spacing w:val="-3"/>
          <w:vertAlign w:val="baseline"/>
        </w:rPr>
        <w:t xml:space="preserve">m'a </w:t>
      </w:r>
      <w:r>
        <w:rPr>
          <w:spacing w:val="-3"/>
          <w:vertAlign w:val="baseline"/>
        </w:rPr>
        <w:t xml:space="preserve">dit </w:t>
      </w:r>
      <w:r>
        <w:rPr>
          <w:spacing w:val="-4"/>
          <w:vertAlign w:val="baseline"/>
        </w:rPr>
        <w:t xml:space="preserve">à plusieurs reprises </w:t>
      </w:r>
      <w:r>
        <w:rPr>
          <w:spacing w:val="-4"/>
          <w:vertAlign w:val="baseline"/>
        </w:rPr>
        <w:t xml:space="preserve">que </w:t>
      </w:r>
      <w:r>
        <w:rPr>
          <w:spacing w:val="-4"/>
          <w:vertAlign w:val="baseline"/>
        </w:rPr>
        <w:t xml:space="preserve">la </w:t>
      </w:r>
      <w:r>
        <w:rPr>
          <w:spacing w:val="-4"/>
          <w:vertAlign w:val="baseline"/>
        </w:rPr>
        <w:t xml:space="preserve">transition </w:t>
      </w:r>
      <w:r>
        <w:rPr>
          <w:spacing w:val="-4"/>
          <w:vertAlign w:val="baseline"/>
        </w:rPr>
        <w:t xml:space="preserve">était </w:t>
      </w:r>
      <w:r>
        <w:rPr>
          <w:spacing w:val="-4"/>
          <w:vertAlign w:val="baseline"/>
        </w:rPr>
        <w:t xml:space="preserve">ce </w:t>
      </w:r>
      <w:r>
        <w:rPr>
          <w:spacing w:val="-4"/>
          <w:vertAlign w:val="baseline"/>
        </w:rPr>
        <w:t xml:space="preserve">qu'il y avait de mieux </w:t>
      </w:r>
      <w:r>
        <w:rPr>
          <w:spacing w:val="-3"/>
          <w:vertAlign w:val="baseline"/>
        </w:rPr>
        <w:t xml:space="preserve">pour </w:t>
      </w:r>
      <w:r>
        <w:rPr>
          <w:spacing w:val="-3"/>
          <w:vertAlign w:val="baseline"/>
        </w:rPr>
        <w:t xml:space="preserve">moi ; </w:t>
      </w:r>
      <w:r>
        <w:rPr>
          <w:spacing w:val="-3"/>
          <w:vertAlign w:val="baseline"/>
        </w:rPr>
        <w:t xml:space="preserve">les </w:t>
      </w:r>
      <w:r>
        <w:rPr>
          <w:spacing w:val="-3"/>
          <w:vertAlign w:val="baseline"/>
        </w:rPr>
        <w:t xml:space="preserve">forums</w:t>
      </w:r>
      <w:r>
        <w:rPr>
          <w:spacing w:val="-3"/>
          <w:vertAlign w:val="baseline"/>
        </w:rPr>
        <w:t xml:space="preserve">, les </w:t>
      </w:r>
      <w:r>
        <w:rPr>
          <w:vertAlign w:val="baseline"/>
        </w:rPr>
        <w:t xml:space="preserve">communautés </w:t>
      </w:r>
      <w:r>
        <w:rPr>
          <w:vertAlign w:val="baseline"/>
        </w:rPr>
        <w:t xml:space="preserve">et les </w:t>
      </w:r>
      <w:r>
        <w:rPr>
          <w:vertAlign w:val="baseline"/>
        </w:rPr>
        <w:t xml:space="preserve">amis </w:t>
      </w:r>
      <w:r>
        <w:rPr>
          <w:vertAlign w:val="baseline"/>
        </w:rPr>
        <w:t xml:space="preserve">sur Internet </w:t>
      </w:r>
      <w:r>
        <w:rPr>
          <w:vertAlign w:val="baseline"/>
        </w:rPr>
        <w:t xml:space="preserve">; </w:t>
      </w:r>
      <w:r>
        <w:rPr>
          <w:vertAlign w:val="baseline"/>
        </w:rPr>
        <w:t xml:space="preserve">toute </w:t>
      </w:r>
      <w:r>
        <w:rPr>
          <w:vertAlign w:val="baseline"/>
        </w:rPr>
        <w:t xml:space="preserve">la </w:t>
      </w:r>
      <w:r>
        <w:rPr>
          <w:vertAlign w:val="baseline"/>
        </w:rPr>
        <w:t xml:space="preserve">société </w:t>
      </w:r>
      <w:r>
        <w:rPr>
          <w:spacing w:val="-2"/>
          <w:vertAlign w:val="baseline"/>
        </w:rPr>
        <w:t xml:space="preserve">me </w:t>
      </w:r>
      <w:r>
        <w:rPr>
          <w:spacing w:val="-2"/>
          <w:vertAlign w:val="baseline"/>
        </w:rPr>
        <w:t xml:space="preserve">disait que </w:t>
      </w:r>
      <w:r>
        <w:rPr>
          <w:spacing w:val="-2"/>
          <w:vertAlign w:val="baseline"/>
        </w:rPr>
        <w:t xml:space="preserve">j'</w:t>
      </w:r>
      <w:r>
        <w:rPr>
          <w:spacing w:val="-2"/>
          <w:vertAlign w:val="baseline"/>
        </w:rPr>
        <w:t xml:space="preserve">avais </w:t>
      </w:r>
      <w:r>
        <w:rPr>
          <w:spacing w:val="-2"/>
          <w:vertAlign w:val="baseline"/>
        </w:rPr>
        <w:t xml:space="preserve">tort d'</w:t>
      </w:r>
      <w:r>
        <w:rPr>
          <w:spacing w:val="-2"/>
          <w:vertAlign w:val="baseline"/>
        </w:rPr>
        <w:t xml:space="preserve">être </w:t>
      </w:r>
      <w:r>
        <w:rPr>
          <w:spacing w:val="-2"/>
          <w:vertAlign w:val="baseline"/>
        </w:rPr>
        <w:t xml:space="preserve">lesbienne ; </w:t>
      </w:r>
      <w:r>
        <w:rPr>
          <w:spacing w:val="-1"/>
          <w:vertAlign w:val="baseline"/>
        </w:rPr>
        <w:t xml:space="preserve">et </w:t>
      </w:r>
      <w:r>
        <w:rPr>
          <w:spacing w:val="-1"/>
          <w:vertAlign w:val="baseline"/>
        </w:rPr>
        <w:t xml:space="preserve">tout le monde </w:t>
      </w:r>
      <w:r>
        <w:rPr>
          <w:spacing w:val="-1"/>
          <w:vertAlign w:val="baseline"/>
        </w:rPr>
        <w:t xml:space="preserve">disait </w:t>
      </w:r>
      <w:r>
        <w:rPr>
          <w:spacing w:val="-1"/>
          <w:vertAlign w:val="baseline"/>
        </w:rPr>
        <w:t xml:space="preserve">que </w:t>
      </w:r>
      <w:r>
        <w:rPr>
          <w:spacing w:val="-3"/>
          <w:vertAlign w:val="baseline"/>
        </w:rPr>
        <w:t xml:space="preserve">si </w:t>
      </w:r>
      <w:r>
        <w:rPr>
          <w:spacing w:val="-3"/>
          <w:vertAlign w:val="baseline"/>
        </w:rPr>
        <w:t xml:space="preserve">on </w:t>
      </w:r>
      <w:r>
        <w:rPr>
          <w:spacing w:val="-3"/>
          <w:vertAlign w:val="baseline"/>
        </w:rPr>
        <w:t xml:space="preserve">se sentait d</w:t>
      </w:r>
      <w:r>
        <w:rPr>
          <w:spacing w:val="-3"/>
          <w:vertAlign w:val="baseline"/>
        </w:rPr>
        <w:t xml:space="preserve">'</w:t>
      </w:r>
      <w:r>
        <w:rPr>
          <w:spacing w:val="-3"/>
          <w:vertAlign w:val="baseline"/>
        </w:rPr>
        <w:t xml:space="preserve">un </w:t>
      </w:r>
      <w:r>
        <w:rPr>
          <w:spacing w:val="-3"/>
          <w:vertAlign w:val="baseline"/>
        </w:rPr>
        <w:t xml:space="preserve">genre </w:t>
      </w:r>
      <w:r>
        <w:rPr>
          <w:spacing w:val="-3"/>
          <w:vertAlign w:val="baseline"/>
        </w:rPr>
        <w:t xml:space="preserve">différent...</w:t>
      </w:r>
      <w:r>
        <w:rPr>
          <w:spacing w:val="-3"/>
          <w:vertAlign w:val="baseline"/>
        </w:rPr>
        <w:t xml:space="preserve">alors </w:t>
      </w:r>
      <w:r>
        <w:rPr>
          <w:spacing w:val="-3"/>
          <w:vertAlign w:val="baseline"/>
        </w:rPr>
        <w:t xml:space="preserve">vous </w:t>
      </w:r>
      <w:r>
        <w:rPr>
          <w:spacing w:val="-3"/>
          <w:vertAlign w:val="baseline"/>
        </w:rPr>
        <w:t xml:space="preserve">êtes </w:t>
      </w:r>
      <w:r>
        <w:rPr>
          <w:spacing w:val="-3"/>
          <w:vertAlign w:val="baseline"/>
        </w:rPr>
        <w:t xml:space="preserve">simplement </w:t>
      </w:r>
      <w:r>
        <w:rPr>
          <w:spacing w:val="-3"/>
          <w:vertAlign w:val="baseline"/>
        </w:rPr>
        <w:t xml:space="preserve">ce </w:t>
      </w:r>
      <w:r>
        <w:rPr>
          <w:spacing w:val="-3"/>
          <w:vertAlign w:val="baseline"/>
        </w:rPr>
        <w:t xml:space="preserve">genre </w:t>
      </w:r>
      <w:r>
        <w:rPr>
          <w:vertAlign w:val="baseline"/>
        </w:rPr>
        <w:t xml:space="preserve">et </w:t>
      </w:r>
      <w:r>
        <w:rPr>
          <w:vertAlign w:val="baseline"/>
        </w:rPr>
        <w:t xml:space="preserve">vous </w:t>
      </w:r>
      <w:r>
        <w:rPr>
          <w:vertAlign w:val="baseline"/>
        </w:rPr>
        <w:t xml:space="preserve">devriez </w:t>
      </w:r>
      <w:r>
        <w:rPr>
          <w:vertAlign w:val="baseline"/>
        </w:rPr>
        <w:t xml:space="preserve">faire une transition.” Les </w:t>
      </w:r>
      <w:r>
        <w:rPr>
          <w:vertAlign w:val="baseline"/>
        </w:rPr>
        <w:t xml:space="preserve">participantes ont </w:t>
      </w:r>
      <w:r>
        <w:rPr>
          <w:vertAlign w:val="baseline"/>
        </w:rPr>
        <w:t xml:space="preserve">également </w:t>
      </w:r>
      <w:r>
        <w:rPr>
          <w:vertAlign w:val="baseline"/>
        </w:rPr>
        <w:t xml:space="preserve">ressenti une </w:t>
      </w:r>
      <w:r>
        <w:rPr>
          <w:vertAlign w:val="baseline"/>
        </w:rPr>
        <w:t xml:space="preserve">pression </w:t>
      </w:r>
      <w:r>
        <w:rPr>
          <w:vertAlign w:val="baseline"/>
        </w:rPr>
        <w:t xml:space="preserve">pour la </w:t>
      </w:r>
      <w:r>
        <w:rPr>
          <w:spacing w:val="-3"/>
          <w:vertAlign w:val="baseline"/>
        </w:rPr>
        <w:t xml:space="preserve">transition </w:t>
      </w:r>
      <w:r>
        <w:rPr>
          <w:spacing w:val="-3"/>
          <w:vertAlign w:val="baseline"/>
        </w:rPr>
        <w:t xml:space="preserve">qui </w:t>
      </w:r>
      <w:r>
        <w:rPr>
          <w:spacing w:val="-2"/>
          <w:vertAlign w:val="baseline"/>
        </w:rPr>
        <w:t xml:space="preserve">n'</w:t>
      </w:r>
      <w:r>
        <w:rPr>
          <w:spacing w:val="-2"/>
          <w:vertAlign w:val="baseline"/>
        </w:rPr>
        <w:t xml:space="preserve">impliquait </w:t>
      </w:r>
      <w:r>
        <w:rPr>
          <w:spacing w:val="-2"/>
          <w:vertAlign w:val="baseline"/>
        </w:rPr>
        <w:t xml:space="preserve">pas </w:t>
      </w:r>
      <w:r>
        <w:rPr>
          <w:spacing w:val="-2"/>
          <w:vertAlign w:val="baseline"/>
        </w:rPr>
        <w:t xml:space="preserve">d</w:t>
      </w:r>
      <w:r>
        <w:rPr>
          <w:spacing w:val="-2"/>
          <w:vertAlign w:val="baseline"/>
        </w:rPr>
        <w:t xml:space="preserve">'autres </w:t>
      </w:r>
      <w:r>
        <w:rPr>
          <w:spacing w:val="-2"/>
          <w:vertAlign w:val="baseline"/>
        </w:rPr>
        <w:t xml:space="preserve">personnes</w:t>
      </w:r>
      <w:r>
        <w:rPr>
          <w:spacing w:val="-2"/>
          <w:vertAlign w:val="baseline"/>
        </w:rPr>
        <w:t xml:space="preserve">, comme l'</w:t>
      </w:r>
      <w:r>
        <w:rPr>
          <w:spacing w:val="-2"/>
          <w:vertAlign w:val="baseline"/>
        </w:rPr>
        <w:t xml:space="preserve">illustrent </w:t>
      </w:r>
      <w:r>
        <w:rPr>
          <w:spacing w:val="-2"/>
          <w:vertAlign w:val="baseline"/>
        </w:rPr>
        <w:t xml:space="preserve">les </w:t>
      </w:r>
      <w:r>
        <w:rPr>
          <w:spacing w:val="-2"/>
          <w:vertAlign w:val="baseline"/>
        </w:rPr>
        <w:t xml:space="preserve">propos </w:t>
      </w:r>
      <w:r>
        <w:rPr>
          <w:vertAlign w:val="baseline"/>
        </w:rPr>
        <w:t xml:space="preserve">suivants : </w:t>
      </w:r>
      <w:r>
        <w:rPr>
          <w:vertAlign w:val="baseline"/>
        </w:rPr>
        <w:t xml:space="preserve">" Je </w:t>
      </w:r>
      <w:r>
        <w:rPr>
          <w:vertAlign w:val="baseline"/>
        </w:rPr>
        <w:t xml:space="preserve">me suis sentie </w:t>
      </w:r>
      <w:r>
        <w:rPr>
          <w:vertAlign w:val="baseline"/>
        </w:rPr>
        <w:t xml:space="preserve">poussée </w:t>
      </w:r>
      <w:r>
        <w:rPr>
          <w:vertAlign w:val="baseline"/>
        </w:rPr>
        <w:t xml:space="preserve">par </w:t>
      </w:r>
      <w:r>
        <w:rPr>
          <w:vertAlign w:val="baseline"/>
        </w:rPr>
        <w:t xml:space="preserve">mon </w:t>
      </w:r>
      <w:r>
        <w:rPr>
          <w:vertAlign w:val="baseline"/>
        </w:rPr>
        <w:t xml:space="preserve">incapacité </w:t>
      </w:r>
      <w:r>
        <w:rPr>
          <w:vertAlign w:val="baseline"/>
        </w:rPr>
        <w:t xml:space="preserve">à </w:t>
      </w:r>
      <w:r>
        <w:rPr>
          <w:vertAlign w:val="baseline"/>
        </w:rPr>
        <w:t xml:space="preserve">fonctionner </w:t>
      </w:r>
      <w:r>
        <w:rPr>
          <w:vertAlign w:val="baseline"/>
        </w:rPr>
        <w:t xml:space="preserve">avec la </w:t>
      </w:r>
      <w:r>
        <w:rPr>
          <w:spacing w:val="-3"/>
          <w:vertAlign w:val="baseline"/>
        </w:rPr>
        <w:t xml:space="preserve">dysphorie " </w:t>
      </w:r>
      <w:r>
        <w:rPr>
          <w:spacing w:val="-3"/>
          <w:vertAlign w:val="baseline"/>
        </w:rPr>
        <w:t xml:space="preserve">et </w:t>
      </w:r>
      <w:r>
        <w:rPr>
          <w:spacing w:val="-2"/>
          <w:vertAlign w:val="baseline"/>
        </w:rPr>
        <w:t xml:space="preserve">" Pas </w:t>
      </w:r>
      <w:r>
        <w:rPr>
          <w:spacing w:val="-2"/>
          <w:vertAlign w:val="baseline"/>
        </w:rPr>
        <w:t xml:space="preserve">par les </w:t>
      </w:r>
      <w:r>
        <w:rPr>
          <w:spacing w:val="-2"/>
          <w:vertAlign w:val="baseline"/>
        </w:rPr>
        <w:t xml:space="preserve">gens. </w:t>
      </w:r>
      <w:r>
        <w:rPr>
          <w:spacing w:val="-2"/>
          <w:vertAlign w:val="baseline"/>
        </w:rPr>
        <w:t xml:space="preserve">Par les </w:t>
      </w:r>
      <w:r>
        <w:rPr>
          <w:spacing w:val="-2"/>
          <w:vertAlign w:val="baseline"/>
        </w:rPr>
        <w:t xml:space="preserve">circonstances de </w:t>
      </w:r>
      <w:r>
        <w:rPr>
          <w:spacing w:val="-2"/>
          <w:vertAlign w:val="baseline"/>
        </w:rPr>
        <w:t xml:space="preserve">ma </w:t>
      </w:r>
      <w:r>
        <w:rPr>
          <w:spacing w:val="-2"/>
          <w:vertAlign w:val="baseline"/>
        </w:rPr>
        <w:t xml:space="preserve">vie</w:t>
      </w:r>
      <w:r>
        <w:rPr>
          <w:spacing w:val="-2"/>
          <w:vertAlign w:val="baseline"/>
        </w:rPr>
        <w:t xml:space="preserve">".</w:t>
      </w:r>
    </w:p>
    <w:p>
      <w:pPr>
        <w:pStyle w:val="BodyText"/>
        <w:spacing w:line="214" w:lineRule="exact"/>
        <w:ind w:start="348"/>
        <w:jc w:val="both"/>
      </w:pPr>
      <w:r>
        <w:rPr>
          <w:spacing w:val="-2"/>
        </w:rPr>
        <w:t xml:space="preserve">Expériences </w:t>
      </w:r>
      <w:r>
        <w:rPr>
          <w:spacing w:val="-2"/>
        </w:rPr>
        <w:t xml:space="preserve">avec les </w:t>
      </w:r>
      <w:r>
        <w:rPr>
          <w:spacing w:val="-2"/>
        </w:rPr>
        <w:t xml:space="preserve">cliniciens. </w:t>
      </w:r>
      <w:r>
        <w:rPr>
          <w:spacing w:val="-2"/>
        </w:rPr>
        <w:t xml:space="preserve">Lorsque </w:t>
      </w:r>
      <w:r>
        <w:rPr>
          <w:spacing w:val="-2"/>
        </w:rPr>
        <w:t xml:space="preserve">les participants ont </w:t>
      </w:r>
      <w:r>
        <w:rPr>
          <w:spacing w:val="-1"/>
        </w:rPr>
        <w:t xml:space="preserve">cherché </w:t>
      </w:r>
      <w:r>
        <w:rPr>
          <w:spacing w:val="-2"/>
        </w:rPr>
        <w:t xml:space="preserve">pour la première fois</w:t>
      </w:r>
    </w:p>
    <w:p>
      <w:pPr>
        <w:pStyle w:val="BodyText"/>
        <w:spacing w:before="15" w:line="261" w:lineRule="auto"/>
        <w:ind w:start="121" w:end="40"/>
        <w:jc w:val="both"/>
      </w:pPr>
      <w:r>
        <w:rPr/>
        <w:t xml:space="preserve">Pour les </w:t>
      </w:r>
      <w:r>
        <w:rPr>
          <w:spacing w:val="-4"/>
        </w:rPr>
        <w:t xml:space="preserve">soins </w:t>
      </w:r>
      <w:r>
        <w:rPr>
          <w:spacing w:val="-4"/>
        </w:rPr>
        <w:t xml:space="preserve">liés à </w:t>
      </w:r>
      <w:r>
        <w:rPr>
          <w:spacing w:val="-4"/>
        </w:rPr>
        <w:t xml:space="preserve">leur </w:t>
      </w:r>
      <w:r>
        <w:rPr>
          <w:spacing w:val="-4"/>
        </w:rPr>
        <w:t xml:space="preserve">dysphorie de </w:t>
      </w:r>
      <w:r>
        <w:rPr>
          <w:spacing w:val="-4"/>
        </w:rPr>
        <w:t xml:space="preserve">genre </w:t>
      </w:r>
      <w:r>
        <w:rPr>
          <w:spacing w:val="-3"/>
        </w:rPr>
        <w:t xml:space="preserve">ou à leur </w:t>
      </w:r>
      <w:r>
        <w:rPr>
          <w:spacing w:val="-3"/>
        </w:rPr>
        <w:t xml:space="preserve">désir </w:t>
      </w:r>
      <w:r>
        <w:rPr>
          <w:spacing w:val="-3"/>
        </w:rPr>
        <w:t xml:space="preserve">de </w:t>
      </w:r>
      <w:r>
        <w:rPr>
          <w:spacing w:val="-3"/>
        </w:rPr>
        <w:t xml:space="preserve">transition, </w:t>
      </w:r>
      <w:r>
        <w:rPr>
          <w:spacing w:val="-3"/>
        </w:rPr>
        <w:t xml:space="preserve">plus de la </w:t>
      </w:r>
      <w:r>
        <w:rPr>
          <w:spacing w:val="-3"/>
        </w:rPr>
        <w:t xml:space="preserve">moitié </w:t>
      </w:r>
      <w:r>
        <w:rPr>
          <w:spacing w:val="-3"/>
        </w:rPr>
        <w:t xml:space="preserve">des </w:t>
      </w:r>
      <w:r>
        <w:rPr>
          <w:spacing w:val="-3"/>
        </w:rPr>
        <w:t xml:space="preserve">participants </w:t>
      </w:r>
      <w:r>
        <w:rPr>
          <w:spacing w:val="-2"/>
        </w:rPr>
        <w:t xml:space="preserve">(53,0 %) ont </w:t>
      </w:r>
      <w:r>
        <w:rPr>
          <w:spacing w:val="-2"/>
        </w:rPr>
        <w:t xml:space="preserve">consulté </w:t>
      </w:r>
      <w:r>
        <w:rPr>
          <w:spacing w:val="-2"/>
        </w:rPr>
        <w:t xml:space="preserve">un </w:t>
      </w:r>
      <w:r>
        <w:rPr>
          <w:spacing w:val="-2"/>
        </w:rPr>
        <w:t xml:space="preserve">psychiatre </w:t>
      </w:r>
      <w:r>
        <w:rPr>
          <w:spacing w:val="-2"/>
        </w:rPr>
        <w:t xml:space="preserve">ou un </w:t>
      </w:r>
      <w:r>
        <w:rPr>
          <w:spacing w:val="-2"/>
        </w:rPr>
        <w:t xml:space="preserve">psychologue </w:t>
      </w:r>
      <w:r>
        <w:rPr>
          <w:spacing w:val="-3"/>
        </w:rPr>
        <w:t xml:space="preserve">; </w:t>
      </w:r>
      <w:r>
        <w:rPr>
          <w:spacing w:val="-3"/>
        </w:rPr>
        <w:t xml:space="preserve">environ </w:t>
      </w:r>
      <w:r>
        <w:rPr>
          <w:spacing w:val="-3"/>
        </w:rPr>
        <w:t xml:space="preserve">un </w:t>
      </w:r>
      <w:r>
        <w:rPr>
          <w:spacing w:val="-3"/>
        </w:rPr>
        <w:t xml:space="preserve">tiers </w:t>
      </w:r>
      <w:r>
        <w:rPr>
          <w:spacing w:val="-3"/>
        </w:rPr>
        <w:t xml:space="preserve">ont consulté </w:t>
      </w:r>
      <w:r>
        <w:rPr>
          <w:spacing w:val="-3"/>
        </w:rPr>
        <w:t xml:space="preserve">un </w:t>
      </w:r>
      <w:r>
        <w:rPr>
          <w:spacing w:val="-3"/>
        </w:rPr>
        <w:t xml:space="preserve">médecin de </w:t>
      </w:r>
      <w:r>
        <w:rPr>
          <w:spacing w:val="-3"/>
        </w:rPr>
        <w:t xml:space="preserve">soins </w:t>
      </w:r>
      <w:r>
        <w:rPr>
          <w:spacing w:val="-3"/>
        </w:rPr>
        <w:t xml:space="preserve">primaires </w:t>
      </w:r>
      <w:r>
        <w:rPr>
          <w:spacing w:val="-2"/>
        </w:rPr>
        <w:t xml:space="preserve">(34,0 %) </w:t>
      </w:r>
      <w:r>
        <w:rPr>
          <w:spacing w:val="-2"/>
        </w:rPr>
        <w:t xml:space="preserve">ou </w:t>
      </w:r>
      <w:r>
        <w:rPr>
          <w:spacing w:val="-2"/>
        </w:rPr>
        <w:t xml:space="preserve">un </w:t>
      </w:r>
      <w:r>
        <w:rPr>
          <w:spacing w:val="-3"/>
        </w:rPr>
        <w:t xml:space="preserve">conseiller </w:t>
      </w:r>
      <w:r>
        <w:rPr>
          <w:spacing w:val="-2"/>
        </w:rPr>
        <w:t xml:space="preserve">(y compris un </w:t>
      </w:r>
      <w:r>
        <w:rPr>
          <w:spacing w:val="-2"/>
        </w:rPr>
        <w:t xml:space="preserve">travailleur </w:t>
      </w:r>
      <w:r>
        <w:rPr>
          <w:spacing w:val="-2"/>
        </w:rPr>
        <w:t xml:space="preserve">social </w:t>
      </w:r>
      <w:r>
        <w:rPr>
          <w:spacing w:val="-2"/>
        </w:rPr>
        <w:t xml:space="preserve">clinicien </w:t>
      </w:r>
      <w:r>
        <w:rPr>
          <w:spacing w:val="-2"/>
        </w:rPr>
        <w:t xml:space="preserve">agréé</w:t>
      </w:r>
      <w:r>
        <w:rPr>
          <w:spacing w:val="-2"/>
        </w:rPr>
        <w:t xml:space="preserve">, un </w:t>
      </w:r>
      <w:r>
        <w:rPr>
          <w:spacing w:val="-3"/>
        </w:rPr>
        <w:t xml:space="preserve">conseiller </w:t>
      </w:r>
      <w:r>
        <w:rPr>
          <w:spacing w:val="-4"/>
        </w:rPr>
        <w:t xml:space="preserve">professionnel </w:t>
      </w:r>
      <w:r>
        <w:rPr>
          <w:spacing w:val="-2"/>
        </w:rPr>
        <w:t xml:space="preserve">agréé </w:t>
      </w:r>
      <w:r>
        <w:rPr>
          <w:spacing w:val="-3"/>
        </w:rPr>
        <w:t xml:space="preserve">ou un </w:t>
      </w:r>
      <w:r>
        <w:rPr>
          <w:spacing w:val="-3"/>
        </w:rPr>
        <w:t xml:space="preserve">thérapeute </w:t>
      </w:r>
      <w:r>
        <w:rPr>
          <w:spacing w:val="-3"/>
        </w:rPr>
        <w:t xml:space="preserve">conjugal </w:t>
      </w:r>
      <w:r>
        <w:rPr>
          <w:spacing w:val="-3"/>
        </w:rPr>
        <w:t xml:space="preserve">et </w:t>
      </w:r>
      <w:r>
        <w:rPr>
          <w:spacing w:val="-3"/>
        </w:rPr>
        <w:t xml:space="preserve">familial</w:t>
      </w:r>
      <w:r>
        <w:rPr>
          <w:spacing w:val="-3"/>
        </w:rPr>
        <w:t xml:space="preserve">) </w:t>
      </w:r>
      <w:r>
        <w:rPr>
          <w:spacing w:val="-3"/>
        </w:rPr>
        <w:t xml:space="preserve">(32,0 %) ; </w:t>
      </w:r>
      <w:r>
        <w:rPr/>
        <w:t xml:space="preserve">et 17,0 % ont consulté un endocrinologue. Pour la transition, 45,0 % des </w:t>
      </w:r>
      <w:r>
        <w:rPr>
          <w:spacing w:val="-3"/>
        </w:rPr>
        <w:t xml:space="preserve">participants </w:t>
      </w:r>
      <w:r>
        <w:rPr>
          <w:spacing w:val="-3"/>
        </w:rPr>
        <w:t xml:space="preserve">se sont rendus </w:t>
      </w:r>
      <w:r>
        <w:rPr>
          <w:spacing w:val="-3"/>
        </w:rPr>
        <w:t xml:space="preserve">dans </w:t>
      </w:r>
      <w:r>
        <w:rPr>
          <w:spacing w:val="-3"/>
        </w:rPr>
        <w:t xml:space="preserve">une </w:t>
      </w:r>
      <w:r>
        <w:rPr>
          <w:spacing w:val="-3"/>
        </w:rPr>
        <w:t xml:space="preserve">clinique spécialisée dans l'étude </w:t>
      </w:r>
      <w:r>
        <w:rPr>
          <w:spacing w:val="-3"/>
        </w:rPr>
        <w:t xml:space="preserve">du genre </w:t>
      </w:r>
      <w:r>
        <w:rPr>
          <w:spacing w:val="-3"/>
        </w:rPr>
        <w:t xml:space="preserve">(44,4 % </w:t>
      </w:r>
      <w:r>
        <w:rPr>
          <w:spacing w:val="-3"/>
        </w:rPr>
        <w:t xml:space="preserve">de </w:t>
      </w:r>
      <w:r>
        <w:rPr>
          <w:spacing w:val="-2"/>
        </w:rPr>
        <w:t xml:space="preserve">ceux qui ont </w:t>
      </w:r>
      <w:r>
        <w:rPr>
          <w:spacing w:val="-2"/>
        </w:rPr>
        <w:t xml:space="preserve">fréquenté </w:t>
      </w:r>
      <w:r>
        <w:rPr>
          <w:spacing w:val="-2"/>
        </w:rPr>
        <w:t xml:space="preserve">une </w:t>
      </w:r>
      <w:r>
        <w:rPr>
          <w:spacing w:val="-3"/>
        </w:rPr>
        <w:t xml:space="preserve">clinique spécialisée dans l'</w:t>
      </w:r>
      <w:r>
        <w:rPr>
          <w:spacing w:val="-3"/>
        </w:rPr>
        <w:t xml:space="preserve">étude </w:t>
      </w:r>
      <w:r>
        <w:rPr>
          <w:spacing w:val="-3"/>
        </w:rPr>
        <w:t xml:space="preserve">du genre ont </w:t>
      </w:r>
      <w:r>
        <w:rPr>
          <w:spacing w:val="-3"/>
        </w:rPr>
        <w:t xml:space="preserve">précisé </w:t>
      </w:r>
      <w:r>
        <w:rPr>
          <w:spacing w:val="-3"/>
        </w:rPr>
        <w:t xml:space="preserve">que </w:t>
      </w:r>
      <w:r>
        <w:rPr>
          <w:spacing w:val="-3"/>
        </w:rPr>
        <w:t xml:space="preserve">cette </w:t>
      </w:r>
      <w:r>
        <w:rPr>
          <w:spacing w:val="-3"/>
        </w:rPr>
        <w:t xml:space="preserve">dernière </w:t>
      </w:r>
      <w:r>
        <w:rPr>
          <w:spacing w:val="-2"/>
        </w:rPr>
        <w:t xml:space="preserve">utilisait </w:t>
      </w:r>
      <w:r>
        <w:rPr>
          <w:spacing w:val="-2"/>
        </w:rPr>
        <w:t xml:space="preserve">le </w:t>
      </w:r>
      <w:r>
        <w:rPr>
          <w:w w:val="95"/>
        </w:rPr>
        <w:t xml:space="preserve">modèle </w:t>
      </w:r>
      <w:r>
        <w:rPr>
          <w:w w:val="95"/>
        </w:rPr>
        <w:t xml:space="preserve">de </w:t>
      </w:r>
      <w:r>
        <w:rPr>
          <w:w w:val="95"/>
        </w:rPr>
        <w:t xml:space="preserve">soins fondé sur </w:t>
      </w:r>
      <w:r>
        <w:rPr>
          <w:spacing w:val="-2"/>
        </w:rPr>
        <w:t xml:space="preserve">le </w:t>
      </w:r>
      <w:r>
        <w:rPr>
          <w:w w:val="95"/>
        </w:rPr>
        <w:t xml:space="preserve">consentement </w:t>
      </w:r>
      <w:r>
        <w:rPr>
          <w:spacing w:val="-2"/>
        </w:rPr>
        <w:t xml:space="preserve">éclairé</w:t>
      </w:r>
      <w:r>
        <w:rPr>
          <w:w w:val="95"/>
        </w:rPr>
        <w:t xml:space="preserve">) ; </w:t>
      </w:r>
      <w:r>
        <w:rPr>
          <w:w w:val="95"/>
        </w:rPr>
        <w:t xml:space="preserve">28,0 % </w:t>
      </w:r>
      <w:r>
        <w:rPr>
          <w:w w:val="95"/>
        </w:rPr>
        <w:t xml:space="preserve">se sont rendus </w:t>
      </w:r>
      <w:r>
        <w:rPr>
          <w:w w:val="95"/>
        </w:rPr>
        <w:t xml:space="preserve">dans </w:t>
      </w:r>
      <w:r>
        <w:rPr>
          <w:w w:val="95"/>
        </w:rPr>
        <w:t xml:space="preserve">un </w:t>
      </w:r>
      <w:r>
        <w:rPr>
          <w:w w:val="95"/>
        </w:rPr>
        <w:t xml:space="preserve">cabinet </w:t>
      </w:r>
      <w:r>
        <w:rPr>
          <w:w w:val="95"/>
        </w:rPr>
        <w:t xml:space="preserve">médical </w:t>
      </w:r>
      <w:r>
        <w:rPr>
          <w:w w:val="95"/>
        </w:rPr>
        <w:t xml:space="preserve">privé </w:t>
      </w:r>
      <w:r>
        <w:rPr>
          <w:w w:val="95"/>
        </w:rPr>
        <w:t xml:space="preserve">; </w:t>
      </w:r>
      <w:r>
        <w:rPr/>
        <w:t xml:space="preserve">26,0 % </w:t>
      </w:r>
      <w:r>
        <w:rPr/>
        <w:t xml:space="preserve">dans </w:t>
      </w:r>
      <w:r>
        <w:rPr/>
        <w:t xml:space="preserve">un </w:t>
      </w:r>
      <w:r>
        <w:rPr/>
        <w:t xml:space="preserve">cabinet de </w:t>
      </w:r>
      <w:r>
        <w:rPr/>
        <w:t xml:space="preserve">groupe </w:t>
      </w:r>
      <w:r>
        <w:rPr/>
        <w:t xml:space="preserve">; </w:t>
      </w:r>
      <w:r>
        <w:rPr/>
        <w:t xml:space="preserve">et </w:t>
      </w:r>
      <w:r>
        <w:rPr/>
        <w:t xml:space="preserve">13,0 % </w:t>
      </w:r>
      <w:r>
        <w:rPr/>
        <w:t xml:space="preserve">dans </w:t>
      </w:r>
      <w:r>
        <w:rPr/>
        <w:t xml:space="preserve">une </w:t>
      </w:r>
      <w:r>
        <w:rPr>
          <w:spacing w:val="-2"/>
        </w:rPr>
        <w:t xml:space="preserve">clinique de </w:t>
      </w:r>
      <w:r>
        <w:rPr>
          <w:spacing w:val="-2"/>
        </w:rPr>
        <w:t xml:space="preserve">santé </w:t>
      </w:r>
      <w:r>
        <w:rPr/>
        <w:t xml:space="preserve">mentale </w:t>
      </w:r>
      <w:r>
        <w:rPr>
          <w:spacing w:val="-2"/>
        </w:rPr>
        <w:t xml:space="preserve">(voir les </w:t>
      </w:r>
      <w:r>
        <w:rPr>
          <w:spacing w:val="-1"/>
        </w:rPr>
        <w:t xml:space="preserve">documents </w:t>
      </w:r>
      <w:r>
        <w:rPr>
          <w:spacing w:val="-2"/>
        </w:rPr>
        <w:t xml:space="preserve">supplémentaires</w:t>
      </w:r>
      <w:r>
        <w:rPr>
          <w:spacing w:val="-1"/>
        </w:rPr>
        <w:t xml:space="preserve">).</w:t>
      </w:r>
    </w:p>
    <w:p>
      <w:pPr>
        <w:pStyle w:val="BodyText"/>
        <w:spacing w:line="261" w:lineRule="auto"/>
        <w:ind w:start="121" w:end="38" w:firstLine="226"/>
        <w:jc w:val="both"/>
      </w:pPr>
      <w:r>
        <w:rPr/>
        <w:t xml:space="preserve">La majorité (56,7 %) des participants ont estimé que l'évaluation qu'</w:t>
      </w:r>
      <w:r>
        <w:rPr/>
        <w:t xml:space="preserve">ils ont reçue d'un médecin ou d'un professionnel de la santé mentale </w:t>
      </w:r>
      <w:r>
        <w:rPr/>
        <w:t xml:space="preserve">avant </w:t>
      </w:r>
      <w:r>
        <w:rPr/>
        <w:t xml:space="preserve">la </w:t>
      </w:r>
      <w:r>
        <w:rPr/>
        <w:t xml:space="preserve">transition </w:t>
      </w:r>
      <w:r>
        <w:rPr/>
        <w:t xml:space="preserve">n'était pas </w:t>
      </w:r>
      <w:r>
        <w:rPr/>
        <w:t xml:space="preserve">adéquate </w:t>
      </w:r>
      <w:r>
        <w:rPr/>
        <w:t xml:space="preserve">et </w:t>
      </w:r>
      <w:r>
        <w:rPr/>
        <w:t xml:space="preserve">65,3 % </w:t>
      </w:r>
      <w:r>
        <w:rPr/>
        <w:t xml:space="preserve">ont déclaré </w:t>
      </w:r>
      <w:r>
        <w:rPr/>
        <w:t xml:space="preserve">que </w:t>
      </w:r>
      <w:r>
        <w:rPr>
          <w:spacing w:val="-2"/>
        </w:rPr>
        <w:t xml:space="preserve">leurs </w:t>
      </w:r>
      <w:r>
        <w:rPr>
          <w:spacing w:val="-2"/>
        </w:rPr>
        <w:t xml:space="preserve">cliniciens </w:t>
      </w:r>
      <w:r>
        <w:rPr>
          <w:spacing w:val="-2"/>
        </w:rPr>
        <w:t xml:space="preserve">n'avaient pas </w:t>
      </w:r>
      <w:r>
        <w:rPr>
          <w:spacing w:val="-2"/>
        </w:rPr>
        <w:t xml:space="preserve">évalué </w:t>
      </w:r>
      <w:r>
        <w:rPr>
          <w:spacing w:val="-1"/>
        </w:rPr>
        <w:t xml:space="preserve">si </w:t>
      </w:r>
      <w:r>
        <w:rPr>
          <w:spacing w:val="-1"/>
        </w:rPr>
        <w:t xml:space="preserve">leur </w:t>
      </w:r>
      <w:r>
        <w:rPr>
          <w:spacing w:val="-1"/>
        </w:rPr>
        <w:t xml:space="preserve">désir </w:t>
      </w:r>
      <w:r>
        <w:rPr>
          <w:spacing w:val="-1"/>
        </w:rPr>
        <w:t xml:space="preserve">de </w:t>
      </w:r>
      <w:r>
        <w:rPr>
          <w:spacing w:val="-1"/>
        </w:rPr>
        <w:t xml:space="preserve">transi- </w:t>
      </w:r>
      <w:r>
        <w:rPr/>
        <w:t xml:space="preserve">tion était secondaire à un traumatisme ou à un problème de santé mentale. </w:t>
      </w:r>
      <w:r>
        <w:rPr>
          <w:spacing w:val="-3"/>
        </w:rPr>
        <w:t xml:space="preserve">Bien que </w:t>
      </w:r>
      <w:r>
        <w:rPr>
          <w:spacing w:val="-3"/>
        </w:rPr>
        <w:t xml:space="preserve">27,0 % des répondants </w:t>
      </w:r>
      <w:r>
        <w:rPr>
          <w:spacing w:val="-2"/>
        </w:rPr>
        <w:t xml:space="preserve">croient </w:t>
      </w:r>
      <w:r>
        <w:rPr>
          <w:spacing w:val="-2"/>
        </w:rPr>
        <w:t xml:space="preserve">que les </w:t>
      </w:r>
      <w:r>
        <w:rPr>
          <w:spacing w:val="-2"/>
        </w:rPr>
        <w:t xml:space="preserve">conseils </w:t>
      </w:r>
      <w:r>
        <w:rPr>
          <w:spacing w:val="-2"/>
        </w:rPr>
        <w:t xml:space="preserve">et les </w:t>
      </w:r>
      <w:r>
        <w:rPr>
          <w:spacing w:val="-2"/>
        </w:rPr>
        <w:t xml:space="preserve">renseignements </w:t>
      </w:r>
      <w:r>
        <w:rPr>
          <w:spacing w:val="-2"/>
        </w:rPr>
        <w:t xml:space="preserve">qu'</w:t>
      </w:r>
      <w:r>
        <w:rPr/>
        <w:t xml:space="preserve">ils </w:t>
      </w:r>
      <w:r>
        <w:rPr/>
        <w:t xml:space="preserve">ont reçus </w:t>
      </w:r>
      <w:r>
        <w:rPr/>
        <w:t xml:space="preserve">avant </w:t>
      </w:r>
      <w:r>
        <w:rPr/>
        <w:t xml:space="preserve">la </w:t>
      </w:r>
      <w:r>
        <w:rPr/>
        <w:t xml:space="preserve">transition </w:t>
      </w:r>
      <w:r>
        <w:rPr/>
        <w:t xml:space="preserve">étaient </w:t>
      </w:r>
      <w:r>
        <w:rPr/>
        <w:t xml:space="preserve">exacts </w:t>
      </w:r>
      <w:r>
        <w:rPr/>
        <w:t xml:space="preserve">quant aux </w:t>
      </w:r>
      <w:r>
        <w:rPr/>
        <w:t xml:space="preserve">avantages </w:t>
      </w:r>
      <w:r>
        <w:rPr>
          <w:spacing w:val="-1"/>
        </w:rPr>
        <w:t xml:space="preserve">et aux </w:t>
      </w:r>
      <w:r>
        <w:rPr>
          <w:spacing w:val="-1"/>
        </w:rPr>
        <w:t xml:space="preserve">risques, </w:t>
      </w:r>
      <w:r>
        <w:rPr>
          <w:spacing w:val="-1"/>
        </w:rPr>
        <w:t xml:space="preserve">près de </w:t>
      </w:r>
      <w:r>
        <w:rPr>
          <w:spacing w:val="-1"/>
        </w:rPr>
        <w:t xml:space="preserve">la moitié </w:t>
      </w:r>
      <w:r>
        <w:rPr>
          <w:spacing w:val="-1"/>
        </w:rPr>
        <w:t xml:space="preserve">ont indiqué </w:t>
      </w:r>
      <w:r>
        <w:rPr/>
        <w:t xml:space="preserve">que </w:t>
      </w:r>
      <w:r>
        <w:rPr/>
        <w:t xml:space="preserve">les </w:t>
      </w:r>
      <w:r>
        <w:rPr/>
        <w:t xml:space="preserve">conseils </w:t>
      </w:r>
      <w:r>
        <w:rPr/>
        <w:t xml:space="preserve">étaient </w:t>
      </w:r>
      <w:r>
        <w:rPr/>
        <w:t xml:space="preserve">trop </w:t>
      </w:r>
      <w:r>
        <w:rPr>
          <w:w w:val="95"/>
        </w:rPr>
        <w:t xml:space="preserve">positifs quant aux avantages de la transition (46,0 %) et pas </w:t>
      </w:r>
      <w:r>
        <w:rPr>
          <w:spacing w:val="-1"/>
        </w:rPr>
        <w:t xml:space="preserve">assez</w:t>
      </w:r>
      <w:r>
        <w:rPr>
          <w:w w:val="95"/>
        </w:rPr>
        <w:t xml:space="preserve"> </w:t>
      </w:r>
      <w:r>
        <w:rPr>
          <w:spacing w:val="-1"/>
        </w:rPr>
        <w:t xml:space="preserve">négatifs </w:t>
      </w:r>
      <w:r>
        <w:rPr>
          <w:spacing w:val="-1"/>
        </w:rPr>
        <w:t xml:space="preserve">quant aux </w:t>
      </w:r>
      <w:r>
        <w:rPr>
          <w:spacing w:val="-1"/>
        </w:rPr>
        <w:t xml:space="preserve">risques </w:t>
      </w:r>
      <w:r>
        <w:rPr/>
        <w:t xml:space="preserve">(26,0 %). </w:t>
      </w:r>
      <w:r>
        <w:rPr/>
        <w:t xml:space="preserve">En </w:t>
      </w:r>
      <w:r>
        <w:rPr/>
        <w:t xml:space="preserve">revanche, </w:t>
      </w:r>
      <w:r>
        <w:rPr/>
        <w:t xml:space="preserve">seule </w:t>
      </w:r>
      <w:r>
        <w:rPr/>
        <w:t xml:space="preserve">une </w:t>
      </w:r>
      <w:r>
        <w:rPr/>
        <w:t xml:space="preserve">petite</w:t>
      </w:r>
    </w:p>
    <w:p>
      <w:pPr>
        <w:pStyle w:val="BodyText"/>
        <w:spacing w:before="189" w:line="261" w:lineRule="auto"/>
        <w:ind w:start="121" w:end="117"/>
        <w:jc w:val="both"/>
      </w:pPr>
      <w:r>
        <w:rPr/>
        <w:br w:type="column"/>
      </w:r>
      <w:r>
        <w:rPr>
          <w:spacing w:val="-3"/>
        </w:rPr>
        <w:t xml:space="preserve">minorité </w:t>
      </w:r>
      <w:r>
        <w:rPr>
          <w:spacing w:val="-2"/>
        </w:rPr>
        <w:t xml:space="preserve">a trouvé que </w:t>
      </w:r>
      <w:r>
        <w:rPr>
          <w:spacing w:val="-2"/>
        </w:rPr>
        <w:t xml:space="preserve">le </w:t>
      </w:r>
      <w:r>
        <w:rPr>
          <w:spacing w:val="-2"/>
        </w:rPr>
        <w:t xml:space="preserve">conseil </w:t>
      </w:r>
      <w:r>
        <w:rPr>
          <w:spacing w:val="-2"/>
        </w:rPr>
        <w:t xml:space="preserve">n'était pas </w:t>
      </w:r>
      <w:r>
        <w:rPr>
          <w:spacing w:val="-2"/>
        </w:rPr>
        <w:t xml:space="preserve">assez </w:t>
      </w:r>
      <w:r>
        <w:rPr>
          <w:spacing w:val="-2"/>
        </w:rPr>
        <w:t xml:space="preserve">positif </w:t>
      </w:r>
      <w:r>
        <w:rPr>
          <w:spacing w:val="-2"/>
        </w:rPr>
        <w:t xml:space="preserve">sur les </w:t>
      </w:r>
      <w:r>
        <w:rPr>
          <w:w w:val="95"/>
        </w:rPr>
        <w:t xml:space="preserve">avantages </w:t>
      </w:r>
      <w:r>
        <w:rPr>
          <w:w w:val="95"/>
        </w:rPr>
        <w:t xml:space="preserve">(5,0 %) </w:t>
      </w:r>
      <w:r>
        <w:rPr>
          <w:w w:val="95"/>
        </w:rPr>
        <w:t xml:space="preserve">ou </w:t>
      </w:r>
      <w:r>
        <w:rPr>
          <w:w w:val="95"/>
        </w:rPr>
        <w:t xml:space="preserve">trop </w:t>
      </w:r>
      <w:r>
        <w:rPr>
          <w:w w:val="95"/>
        </w:rPr>
        <w:t xml:space="preserve">négatif </w:t>
      </w:r>
      <w:r>
        <w:rPr>
          <w:w w:val="95"/>
        </w:rPr>
        <w:t xml:space="preserve">sur les </w:t>
      </w:r>
      <w:r>
        <w:rPr>
          <w:w w:val="95"/>
        </w:rPr>
        <w:t xml:space="preserve">risques </w:t>
      </w:r>
      <w:r>
        <w:rPr>
          <w:w w:val="95"/>
        </w:rPr>
        <w:t xml:space="preserve">(6,0 %)</w:t>
      </w:r>
      <w:r>
        <w:rPr>
          <w:w w:val="95"/>
        </w:rPr>
        <w:t xml:space="preserve">, ce qui suggère </w:t>
      </w:r>
      <w:r>
        <w:rPr>
          <w:w w:val="95"/>
        </w:rPr>
        <w:t xml:space="preserve">un </w:t>
      </w:r>
      <w:r>
        <w:rPr>
          <w:w w:val="95"/>
        </w:rPr>
        <w:t xml:space="preserve">parti pris </w:t>
      </w:r>
      <w:r>
        <w:rPr>
          <w:spacing w:val="-3"/>
        </w:rPr>
        <w:t xml:space="preserve">pour </w:t>
      </w:r>
      <w:r>
        <w:rPr>
          <w:spacing w:val="-3"/>
        </w:rPr>
        <w:t xml:space="preserve">encourager la </w:t>
      </w:r>
      <w:r>
        <w:rPr>
          <w:spacing w:val="-2"/>
        </w:rPr>
        <w:t xml:space="preserve">transition.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2"/>
        <w:spacing w:before="0"/>
      </w:pPr>
      <w:bookmarkStart w:name="Transition" w:id="22"/>
      <w:bookmarkEnd w:id="22"/>
      <w:r>
        <w:rPr>
          <w:b w:val="0"/>
        </w:rPr>
      </w:r>
      <w:r>
        <w:rPr/>
        <w:t xml:space="preserve">Transition</w:t>
      </w:r>
    </w:p>
    <w:p>
      <w:pPr>
        <w:pStyle w:val="BodyText"/>
        <w:spacing w:before="9"/>
        <w:rPr>
          <w:rFonts w:ascii="Trebuchet MS"/>
          <w:b/>
          <w:sz w:val="22"/>
        </w:rPr>
      </w:pPr>
    </w:p>
    <w:p>
      <w:pPr>
        <w:pStyle w:val="BodyText"/>
        <w:spacing w:line="261" w:lineRule="auto"/>
        <w:ind w:start="120" w:end="118"/>
        <w:jc w:val="both"/>
      </w:pPr>
      <w:r>
        <w:rPr/>
        <w:t xml:space="preserve">Les </w:t>
      </w:r>
      <w:r>
        <w:rPr>
          <w:spacing w:val="-1"/>
        </w:rPr>
        <w:t xml:space="preserve">participants </w:t>
      </w:r>
      <w:r>
        <w:rPr>
          <w:spacing w:val="-1"/>
        </w:rPr>
        <w:t xml:space="preserve">avaient </w:t>
      </w:r>
      <w:r>
        <w:rPr>
          <w:spacing w:val="-1"/>
        </w:rPr>
        <w:t xml:space="preserve">en </w:t>
      </w:r>
      <w:r>
        <w:rPr>
          <w:spacing w:val="-1"/>
        </w:rPr>
        <w:t xml:space="preserve">moyenne </w:t>
      </w:r>
      <w:r>
        <w:rPr>
          <w:spacing w:val="-1"/>
        </w:rPr>
        <w:t xml:space="preserve">21,9 </w:t>
      </w:r>
      <w:r>
        <w:rPr/>
        <w:t xml:space="preserve">ans </w:t>
      </w:r>
      <w:r>
        <w:rPr/>
        <w:t xml:space="preserve">(écart-type </w:t>
      </w:r>
      <w:r>
        <w:rPr/>
        <w:t xml:space="preserve">= </w:t>
      </w:r>
      <w:r>
        <w:rPr/>
        <w:t xml:space="preserve">6,1) </w:t>
      </w:r>
      <w:r>
        <w:rPr/>
        <w:t xml:space="preserve">lorsqu'</w:t>
      </w:r>
      <w:r>
        <w:rPr>
          <w:spacing w:val="-3"/>
        </w:rPr>
        <w:t xml:space="preserve">ils ont </w:t>
      </w:r>
      <w:r>
        <w:rPr>
          <w:spacing w:val="-2"/>
        </w:rPr>
        <w:t xml:space="preserve">consulté</w:t>
      </w:r>
      <w:r>
        <w:rPr>
          <w:spacing w:val="-3"/>
        </w:rPr>
        <w:t xml:space="preserve"> un </w:t>
      </w:r>
      <w:r>
        <w:rPr>
          <w:spacing w:val="-3"/>
        </w:rPr>
        <w:t xml:space="preserve">médecin </w:t>
      </w:r>
      <w:r>
        <w:rPr>
          <w:spacing w:val="-2"/>
        </w:rPr>
        <w:t xml:space="preserve">en vue d'une </w:t>
      </w:r>
      <w:r>
        <w:rPr>
          <w:spacing w:val="-2"/>
        </w:rPr>
        <w:t xml:space="preserve">transition</w:t>
      </w:r>
      <w:r>
        <w:rPr>
          <w:spacing w:val="-2"/>
        </w:rPr>
        <w:t xml:space="preserve">, les </w:t>
      </w:r>
      <w:r>
        <w:rPr>
          <w:spacing w:val="-2"/>
        </w:rPr>
        <w:t xml:space="preserve">femmes </w:t>
      </w:r>
      <w:r>
        <w:rPr>
          <w:spacing w:val="-2"/>
        </w:rPr>
        <w:t xml:space="preserve">natales ayant </w:t>
      </w:r>
      <w:r>
        <w:rPr>
          <w:spacing w:val="-1"/>
        </w:rPr>
        <w:t xml:space="preserve">consulté </w:t>
      </w:r>
      <w:r>
        <w:rPr>
          <w:spacing w:val="-1"/>
        </w:rPr>
        <w:t xml:space="preserve">à un </w:t>
      </w:r>
      <w:r>
        <w:rPr>
          <w:spacing w:val="-1"/>
        </w:rPr>
        <w:t xml:space="preserve">plus jeune </w:t>
      </w:r>
      <w:r>
        <w:rPr>
          <w:spacing w:val="-1"/>
        </w:rPr>
        <w:t xml:space="preserve">âge </w:t>
      </w:r>
      <w:r>
        <w:rPr>
          <w:spacing w:val="-1"/>
        </w:rPr>
        <w:t xml:space="preserve">(</w:t>
      </w:r>
      <w:r>
        <w:rPr>
          <w:i/>
          <w:spacing w:val="-1"/>
        </w:rPr>
        <w:t xml:space="preserve">M </w:t>
      </w:r>
      <w:r>
        <w:rPr>
          <w:spacing w:val="-1"/>
        </w:rPr>
        <w:t xml:space="preserve">= </w:t>
      </w:r>
      <w:r>
        <w:rPr>
          <w:spacing w:val="-1"/>
        </w:rPr>
        <w:t xml:space="preserve">20,0 ; </w:t>
      </w:r>
      <w:r>
        <w:rPr>
          <w:spacing w:val="-1"/>
        </w:rPr>
        <w:t xml:space="preserve">écart-type </w:t>
      </w:r>
      <w:r>
        <w:rPr>
          <w:spacing w:val="-1"/>
        </w:rPr>
        <w:t xml:space="preserve">= </w:t>
      </w:r>
      <w:r>
        <w:rPr>
          <w:spacing w:val="-1"/>
        </w:rPr>
        <w:t xml:space="preserve">4,2) </w:t>
      </w:r>
      <w:r>
        <w:rPr>
          <w:spacing w:val="-1"/>
        </w:rPr>
        <w:t xml:space="preserve">que les </w:t>
      </w:r>
      <w:r>
        <w:rPr/>
        <w:t xml:space="preserve">hommes </w:t>
      </w:r>
      <w:r>
        <w:rPr>
          <w:spacing w:val="-1"/>
        </w:rPr>
        <w:t xml:space="preserve">natals </w:t>
      </w:r>
      <w:r>
        <w:rPr/>
        <w:t xml:space="preserve">(</w:t>
      </w:r>
      <w:r>
        <w:rPr>
          <w:i/>
        </w:rPr>
        <w:t xml:space="preserve">M </w:t>
      </w:r>
      <w:r>
        <w:rPr/>
        <w:t xml:space="preserve">= </w:t>
      </w:r>
      <w:r>
        <w:rPr/>
        <w:t xml:space="preserve">26,0 ; </w:t>
      </w:r>
      <w:r>
        <w:rPr/>
        <w:t xml:space="preserve">écart-type </w:t>
      </w:r>
      <w:r>
        <w:rPr/>
        <w:t xml:space="preserve">= </w:t>
      </w:r>
      <w:r>
        <w:rPr/>
        <w:t xml:space="preserve">7,5), </w:t>
      </w:r>
      <w:r>
        <w:rPr>
          <w:i/>
        </w:rPr>
        <w:t xml:space="preserve">t</w:t>
      </w:r>
      <w:r>
        <w:rPr/>
        <w:t xml:space="preserve">(97) </w:t>
      </w:r>
      <w:r>
        <w:rPr/>
        <w:t xml:space="preserve">= </w:t>
      </w:r>
      <w:r>
        <w:rPr/>
        <w:t xml:space="preserve">- </w:t>
      </w:r>
      <w:r>
        <w:rPr/>
        <w:t xml:space="preserve">5,07, </w:t>
      </w:r>
      <w:r>
        <w:rPr>
          <w:i/>
        </w:rPr>
        <w:t xml:space="preserve">p </w:t>
      </w:r>
      <w:r>
        <w:rPr/>
        <w:t xml:space="preserve">&lt; </w:t>
      </w:r>
      <w:r>
        <w:rPr/>
        <w:t xml:space="preserve">0,001. </w:t>
      </w:r>
      <w:r>
        <w:rPr/>
        <w:t xml:space="preserve">Étant donné </w:t>
      </w:r>
      <w:r>
        <w:rPr/>
        <w:t xml:space="preserve">que </w:t>
      </w:r>
      <w:r>
        <w:rPr/>
        <w:t xml:space="preserve">le</w:t>
      </w:r>
    </w:p>
    <w:p>
      <w:pPr>
        <w:pStyle w:val="BodyText"/>
        <w:spacing w:line="261" w:lineRule="auto"/>
        <w:ind w:start="120" w:end="116"/>
        <w:jc w:val="both"/>
      </w:pPr>
      <w:r>
        <w:rPr/>
        <w:t xml:space="preserve">La </w:t>
      </w:r>
      <w:r>
        <w:rPr>
          <w:spacing w:val="-4"/>
        </w:rPr>
        <w:t xml:space="preserve">majorité </w:t>
      </w:r>
      <w:r>
        <w:rPr>
          <w:spacing w:val="-4"/>
        </w:rPr>
        <w:t xml:space="preserve">des </w:t>
      </w:r>
      <w:r>
        <w:rPr>
          <w:spacing w:val="-4"/>
        </w:rPr>
        <w:t xml:space="preserve">hommes </w:t>
      </w:r>
      <w:r>
        <w:rPr>
          <w:spacing w:val="-4"/>
        </w:rPr>
        <w:t xml:space="preserve">nés dans le pays </w:t>
      </w:r>
      <w:r>
        <w:rPr>
          <w:spacing w:val="-4"/>
        </w:rPr>
        <w:t xml:space="preserve">ont été </w:t>
      </w:r>
      <w:r>
        <w:rPr>
          <w:spacing w:val="-4"/>
        </w:rPr>
        <w:t xml:space="preserve">classés </w:t>
      </w:r>
      <w:r>
        <w:rPr>
          <w:spacing w:val="-3"/>
        </w:rPr>
        <w:t xml:space="preserve">comme </w:t>
      </w:r>
      <w:r>
        <w:rPr>
          <w:spacing w:val="-2"/>
        </w:rPr>
        <w:t xml:space="preserve">non homosexuels </w:t>
      </w:r>
      <w:r>
        <w:rPr>
          <w:spacing w:val="-3"/>
        </w:rPr>
        <w:t xml:space="preserve">selon la typologie de </w:t>
      </w:r>
      <w:r>
        <w:rPr>
          <w:spacing w:val="-3"/>
        </w:rPr>
        <w:t xml:space="preserve">Blanchard</w:t>
      </w:r>
      <w:r>
        <w:rPr>
          <w:spacing w:val="-2"/>
        </w:rPr>
        <w:t xml:space="preserve">. </w:t>
      </w:r>
      <w:r>
        <w:rPr/>
        <w:t xml:space="preserve">Le </w:t>
      </w:r>
      <w:r>
        <w:rPr>
          <w:spacing w:val="-2"/>
        </w:rPr>
        <w:t xml:space="preserve">fait </w:t>
      </w:r>
      <w:r>
        <w:rPr>
          <w:spacing w:val="-2"/>
        </w:rPr>
        <w:t xml:space="preserve">que les </w:t>
      </w:r>
      <w:r>
        <w:rPr>
          <w:spacing w:val="-1"/>
        </w:rPr>
        <w:t xml:space="preserve">hommes </w:t>
      </w:r>
      <w:r>
        <w:rPr>
          <w:spacing w:val="-1"/>
        </w:rPr>
        <w:t xml:space="preserve">nés dans le pays aient </w:t>
      </w:r>
      <w:r>
        <w:rPr>
          <w:spacing w:val="-1"/>
        </w:rPr>
        <w:t xml:space="preserve">cherché à obtenir des </w:t>
      </w:r>
      <w:r>
        <w:rPr/>
        <w:t xml:space="preserve">soins </w:t>
      </w:r>
      <w:r>
        <w:rPr>
          <w:spacing w:val="-1"/>
        </w:rPr>
        <w:t xml:space="preserve">médicaux </w:t>
      </w:r>
      <w:r>
        <w:rPr/>
        <w:t xml:space="preserve">en vue d'une </w:t>
      </w:r>
      <w:r>
        <w:rPr/>
        <w:t xml:space="preserve">transition à </w:t>
      </w:r>
      <w:r>
        <w:rPr/>
        <w:t xml:space="preserve">un </w:t>
      </w:r>
      <w:r>
        <w:rPr/>
        <w:t xml:space="preserve">âge </w:t>
      </w:r>
      <w:r>
        <w:rPr/>
        <w:t xml:space="preserve">plus avancé </w:t>
      </w:r>
      <w:r>
        <w:rPr/>
        <w:t xml:space="preserve">que les </w:t>
      </w:r>
      <w:r>
        <w:rPr/>
        <w:t xml:space="preserve">femmes </w:t>
      </w:r>
      <w:r>
        <w:rPr/>
        <w:t xml:space="preserve">nées dans le pays </w:t>
      </w:r>
      <w:r>
        <w:rPr>
          <w:spacing w:val="-2"/>
        </w:rPr>
        <w:t xml:space="preserve">concorde </w:t>
      </w:r>
      <w:r>
        <w:rPr>
          <w:spacing w:val="-2"/>
        </w:rPr>
        <w:t xml:space="preserve">avec des </w:t>
      </w:r>
      <w:r>
        <w:rPr>
          <w:spacing w:val="-2"/>
        </w:rPr>
        <w:t xml:space="preserve">recherches </w:t>
      </w:r>
      <w:r>
        <w:rPr>
          <w:spacing w:val="-2"/>
        </w:rPr>
        <w:t xml:space="preserve">antérieures </w:t>
      </w:r>
      <w:r>
        <w:rPr>
          <w:spacing w:val="-2"/>
        </w:rPr>
        <w:t xml:space="preserve">(Blanchard </w:t>
      </w:r>
      <w:r>
        <w:rPr>
          <w:spacing w:val="-2"/>
        </w:rPr>
        <w:t xml:space="preserve">et </w:t>
      </w:r>
      <w:r>
        <w:rPr>
          <w:spacing w:val="-1"/>
        </w:rPr>
        <w:t xml:space="preserve">al., </w:t>
      </w:r>
      <w:hyperlink w:history="true" w:anchor="_bookmark15">
        <w:r>
          <w:rPr>
            <w:color w:val="0000FF"/>
            <w:spacing w:val="-1"/>
          </w:rPr>
          <w:t xml:space="preserve">1987</w:t>
        </w:r>
      </w:hyperlink>
      <w:r>
        <w:rPr>
          <w:spacing w:val="-1"/>
        </w:rPr>
        <w:t xml:space="preserve">). </w:t>
      </w:r>
      <w:r>
        <w:rPr>
          <w:spacing w:val="-1"/>
        </w:rPr>
        <w:t xml:space="preserve">L'</w:t>
      </w:r>
      <w:r>
        <w:rPr/>
        <w:t xml:space="preserve">année </w:t>
      </w:r>
      <w:r>
        <w:rPr>
          <w:spacing w:val="-1"/>
        </w:rPr>
        <w:t xml:space="preserve">moyenne </w:t>
      </w:r>
      <w:r>
        <w:rPr/>
        <w:t xml:space="preserve">de la demande de soins était plus récente pour les femmes natales </w:t>
      </w:r>
      <w:r>
        <w:rPr/>
        <w:t xml:space="preserve">(</w:t>
      </w:r>
      <w:r>
        <w:rPr>
          <w:i/>
        </w:rPr>
        <w:t xml:space="preserve">M </w:t>
      </w:r>
      <w:r>
        <w:rPr/>
        <w:t xml:space="preserve">= </w:t>
      </w:r>
      <w:r>
        <w:rPr/>
        <w:t xml:space="preserve">2011 ; ET </w:t>
      </w:r>
      <w:r>
        <w:rPr/>
        <w:t xml:space="preserve">= </w:t>
      </w:r>
      <w:r>
        <w:rPr/>
        <w:t xml:space="preserve">3,8) </w:t>
      </w:r>
      <w:r>
        <w:rPr/>
        <w:t xml:space="preserve">que pour les </w:t>
      </w:r>
      <w:r>
        <w:rPr/>
        <w:t xml:space="preserve">hommes </w:t>
      </w:r>
      <w:r>
        <w:rPr/>
        <w:t xml:space="preserve">natals </w:t>
      </w:r>
      <w:r>
        <w:rPr/>
        <w:t xml:space="preserve">(</w:t>
      </w:r>
      <w:r>
        <w:rPr>
          <w:i/>
        </w:rPr>
        <w:t xml:space="preserve">M </w:t>
      </w:r>
      <w:r>
        <w:rPr/>
        <w:t xml:space="preserve">= </w:t>
      </w:r>
      <w:r>
        <w:rPr/>
        <w:t xml:space="preserve">2007 ; </w:t>
      </w:r>
      <w:r>
        <w:rPr/>
        <w:t xml:space="preserve">ET </w:t>
      </w:r>
      <w:r>
        <w:rPr/>
        <w:t xml:space="preserve">= </w:t>
      </w:r>
      <w:r>
        <w:rPr/>
        <w:t xml:space="preserve">6,9), </w:t>
      </w:r>
      <w:r>
        <w:rPr>
          <w:i/>
        </w:rPr>
        <w:t xml:space="preserve">t</w:t>
      </w:r>
      <w:r>
        <w:rPr/>
        <w:t xml:space="preserve">(96) </w:t>
      </w:r>
      <w:r>
        <w:rPr/>
        <w:t xml:space="preserve">= </w:t>
      </w:r>
      <w:r>
        <w:rPr/>
        <w:t xml:space="preserve">2,78, </w:t>
      </w:r>
      <w:r>
        <w:rPr>
          <w:i/>
        </w:rPr>
        <w:t xml:space="preserve">p </w:t>
      </w:r>
      <w:r>
        <w:rPr/>
        <w:t xml:space="preserve">= </w:t>
      </w:r>
      <w:r>
        <w:rPr/>
        <w:t xml:space="preserve">0,007, </w:t>
      </w:r>
      <w:r>
        <w:rPr/>
        <w:t xml:space="preserve">et il </w:t>
      </w:r>
      <w:r>
        <w:rPr/>
        <w:t xml:space="preserve">se peut </w:t>
      </w:r>
      <w:r>
        <w:rPr/>
        <w:t xml:space="preserve">donc </w:t>
      </w:r>
      <w:r>
        <w:rPr/>
        <w:t xml:space="preserve">qu'</w:t>
      </w:r>
      <w:r>
        <w:rPr/>
        <w:t xml:space="preserve">il y </w:t>
      </w:r>
      <w:r>
        <w:rPr/>
        <w:t xml:space="preserve">ait eu </w:t>
      </w:r>
      <w:r>
        <w:rPr/>
        <w:t xml:space="preserve">des </w:t>
      </w:r>
      <w:r>
        <w:rPr>
          <w:spacing w:val="-2"/>
        </w:rPr>
        <w:t xml:space="preserve">différences </w:t>
      </w:r>
      <w:r>
        <w:rPr>
          <w:spacing w:val="-2"/>
        </w:rPr>
        <w:t xml:space="preserve">dans </w:t>
      </w:r>
      <w:r>
        <w:rPr>
          <w:spacing w:val="-2"/>
        </w:rPr>
        <w:t xml:space="preserve">les </w:t>
      </w:r>
      <w:r>
        <w:rPr>
          <w:spacing w:val="-2"/>
        </w:rPr>
        <w:t xml:space="preserve">soins </w:t>
      </w:r>
      <w:r>
        <w:rPr>
          <w:spacing w:val="-2"/>
        </w:rPr>
        <w:t xml:space="preserve">reçus </w:t>
      </w:r>
      <w:r>
        <w:rPr>
          <w:spacing w:val="-2"/>
        </w:rPr>
        <w:t xml:space="preserve">en raison </w:t>
      </w:r>
      <w:r>
        <w:rPr>
          <w:spacing w:val="-2"/>
        </w:rPr>
        <w:t xml:space="preserve">de </w:t>
      </w:r>
      <w:r>
        <w:rPr>
          <w:spacing w:val="-2"/>
        </w:rPr>
        <w:t xml:space="preserve">différences </w:t>
      </w:r>
      <w:r>
        <w:rPr>
          <w:spacing w:val="-2"/>
        </w:rPr>
        <w:t xml:space="preserve">dans la </w:t>
      </w:r>
      <w:r>
        <w:rPr>
          <w:spacing w:val="-2"/>
        </w:rPr>
        <w:t xml:space="preserve">culture </w:t>
      </w:r>
      <w:r>
        <w:rPr>
          <w:spacing w:val="-2"/>
        </w:rPr>
        <w:t xml:space="preserve">entourant la </w:t>
      </w:r>
      <w:r>
        <w:rPr>
          <w:spacing w:val="-2"/>
        </w:rPr>
        <w:t xml:space="preserve">transition </w:t>
      </w:r>
      <w:r>
        <w:rPr>
          <w:spacing w:val="-2"/>
        </w:rPr>
        <w:t xml:space="preserve">et </w:t>
      </w:r>
      <w:r>
        <w:rPr>
          <w:spacing w:val="-2"/>
        </w:rPr>
        <w:t xml:space="preserve">les </w:t>
      </w:r>
      <w:r>
        <w:rPr>
          <w:spacing w:val="-1"/>
        </w:rPr>
        <w:t xml:space="preserve">approches </w:t>
      </w:r>
      <w:r>
        <w:rPr>
          <w:spacing w:val="-2"/>
        </w:rPr>
        <w:t xml:space="preserve">médicales </w:t>
      </w:r>
      <w:r>
        <w:rPr>
          <w:spacing w:val="-2"/>
        </w:rPr>
        <w:t xml:space="preserve">dominantes de </w:t>
      </w:r>
      <w:r>
        <w:rPr>
          <w:spacing w:val="-2"/>
        </w:rPr>
        <w:t xml:space="preserve">la </w:t>
      </w:r>
      <w:r>
        <w:rPr>
          <w:spacing w:val="-2"/>
        </w:rPr>
        <w:t xml:space="preserve">dysphorie de </w:t>
      </w:r>
      <w:r>
        <w:rPr>
          <w:spacing w:val="-2"/>
        </w:rPr>
        <w:t xml:space="preserve">genre </w:t>
      </w:r>
      <w:r>
        <w:rPr>
          <w:spacing w:val="-2"/>
        </w:rPr>
        <w:t xml:space="preserve">à </w:t>
      </w:r>
      <w:r>
        <w:rPr>
          <w:spacing w:val="-2"/>
        </w:rPr>
        <w:t xml:space="preserve">l'</w:t>
      </w:r>
      <w:r>
        <w:rPr>
          <w:spacing w:val="-2"/>
        </w:rPr>
        <w:t xml:space="preserve">époque.</w:t>
      </w:r>
    </w:p>
    <w:p>
      <w:pPr>
        <w:pStyle w:val="BodyText"/>
        <w:spacing w:line="261" w:lineRule="auto"/>
        <w:ind w:start="120" w:end="115" w:firstLine="227"/>
        <w:jc w:val="both"/>
      </w:pPr>
      <w:r>
        <w:rPr/>
        <w:t xml:space="preserve">Au </w:t>
      </w:r>
      <w:r>
        <w:rPr/>
        <w:t xml:space="preserve">début </w:t>
      </w:r>
      <w:r>
        <w:rPr/>
        <w:t xml:space="preserve">de la </w:t>
      </w:r>
      <w:r>
        <w:rPr/>
        <w:t xml:space="preserve">transition, </w:t>
      </w:r>
      <w:r>
        <w:rPr/>
        <w:t xml:space="preserve">presque </w:t>
      </w:r>
      <w:r>
        <w:rPr/>
        <w:t xml:space="preserve">tous les </w:t>
      </w:r>
      <w:r>
        <w:rPr/>
        <w:t xml:space="preserve">participants </w:t>
      </w:r>
      <w:r>
        <w:rPr/>
        <w:t xml:space="preserve">(98,0 %) </w:t>
      </w:r>
      <w:r>
        <w:rPr/>
        <w:t xml:space="preserve">se sont identifiés comme </w:t>
      </w:r>
      <w:r>
        <w:rPr/>
        <w:t xml:space="preserve">étant </w:t>
      </w:r>
      <w:r>
        <w:rPr/>
        <w:t xml:space="preserve">soit </w:t>
      </w:r>
      <w:r>
        <w:rPr/>
        <w:t xml:space="preserve">transgenres </w:t>
      </w:r>
      <w:r>
        <w:rPr/>
        <w:t xml:space="preserve">(80,0 %), soit </w:t>
      </w:r>
      <w:r>
        <w:rPr/>
        <w:t xml:space="preserve">non binaires </w:t>
      </w:r>
      <w:r>
        <w:rPr/>
        <w:t xml:space="preserve">(15,0 %), </w:t>
      </w:r>
      <w:r>
        <w:rPr/>
        <w:t xml:space="preserve">soit </w:t>
      </w:r>
      <w:r>
        <w:rPr/>
        <w:t xml:space="preserve">à la fois </w:t>
      </w:r>
      <w:r>
        <w:rPr/>
        <w:t xml:space="preserve">transgenres </w:t>
      </w:r>
      <w:r>
        <w:rPr/>
        <w:t xml:space="preserve">et </w:t>
      </w:r>
      <w:r>
        <w:rPr/>
        <w:t xml:space="preserve">non binaires </w:t>
      </w:r>
      <w:r>
        <w:rPr/>
        <w:t xml:space="preserve">(3,0 %). Les </w:t>
      </w:r>
      <w:r>
        <w:rPr>
          <w:spacing w:val="-2"/>
        </w:rPr>
        <w:t xml:space="preserve">participants ont </w:t>
      </w:r>
      <w:r>
        <w:rPr>
          <w:spacing w:val="-2"/>
        </w:rPr>
        <w:t xml:space="preserve">indiqué </w:t>
      </w:r>
      <w:r>
        <w:rPr>
          <w:spacing w:val="-2"/>
        </w:rPr>
        <w:t xml:space="preserve">les </w:t>
      </w:r>
      <w:r>
        <w:rPr>
          <w:spacing w:val="-2"/>
        </w:rPr>
        <w:t xml:space="preserve">étapes </w:t>
      </w:r>
      <w:r>
        <w:rPr>
          <w:spacing w:val="-2"/>
        </w:rPr>
        <w:t xml:space="preserve">sociales, </w:t>
      </w:r>
      <w:r>
        <w:rPr>
          <w:spacing w:val="-2"/>
        </w:rPr>
        <w:t xml:space="preserve">médicales </w:t>
      </w:r>
      <w:r>
        <w:rPr>
          <w:spacing w:val="-2"/>
        </w:rPr>
        <w:t xml:space="preserve">et </w:t>
      </w:r>
      <w:r>
        <w:rPr>
          <w:spacing w:val="-2"/>
        </w:rPr>
        <w:t xml:space="preserve">chirurgicales qu'</w:t>
      </w:r>
      <w:r>
        <w:rPr>
          <w:spacing w:val="-1"/>
        </w:rPr>
        <w:t xml:space="preserve">ils </w:t>
      </w:r>
      <w:r>
        <w:rPr>
          <w:spacing w:val="-3"/>
        </w:rPr>
        <w:t xml:space="preserve">avaient </w:t>
      </w:r>
      <w:r>
        <w:rPr>
          <w:spacing w:val="-3"/>
        </w:rPr>
        <w:t xml:space="preserve">franchies </w:t>
      </w:r>
      <w:r>
        <w:rPr>
          <w:spacing w:val="-3"/>
        </w:rPr>
        <w:t xml:space="preserve">pour effectuer leur </w:t>
      </w:r>
      <w:r>
        <w:rPr>
          <w:spacing w:val="-3"/>
        </w:rPr>
        <w:t xml:space="preserve">transition. </w:t>
      </w:r>
      <w:r>
        <w:rPr>
          <w:spacing w:val="-3"/>
        </w:rPr>
        <w:t xml:space="preserve">Le </w:t>
      </w:r>
      <w:r>
        <w:rPr>
          <w:spacing w:val="-3"/>
        </w:rPr>
        <w:t xml:space="preserve">tableau </w:t>
      </w:r>
      <w:hyperlink w:history="true" w:anchor="_bookmark5">
        <w:r>
          <w:rPr>
            <w:color w:val="0000FF"/>
            <w:spacing w:val="-3"/>
          </w:rPr>
          <w:t xml:space="preserve">4 </w:t>
        </w:r>
      </w:hyperlink>
      <w:r>
        <w:rPr>
          <w:spacing w:val="-3"/>
        </w:rPr>
        <w:t xml:space="preserve">présente </w:t>
      </w:r>
      <w:r>
        <w:rPr>
          <w:spacing w:val="-3"/>
        </w:rPr>
        <w:t xml:space="preserve">ces </w:t>
      </w:r>
      <w:r>
        <w:rPr>
          <w:spacing w:val="-3"/>
        </w:rPr>
        <w:t xml:space="preserve">étapes, </w:t>
      </w:r>
      <w:r>
        <w:rPr>
          <w:spacing w:val="-2"/>
        </w:rPr>
        <w:t xml:space="preserve">séparées </w:t>
      </w:r>
      <w:r>
        <w:rPr>
          <w:spacing w:val="-2"/>
        </w:rPr>
        <w:t xml:space="preserve">par </w:t>
      </w:r>
      <w:r>
        <w:rPr/>
        <w:t xml:space="preserve">sexe </w:t>
      </w:r>
      <w:r>
        <w:rPr/>
        <w:t xml:space="preserve">natal </w:t>
      </w:r>
      <w:r>
        <w:rPr/>
        <w:t xml:space="preserve">le </w:t>
      </w:r>
      <w:r>
        <w:rPr/>
        <w:t xml:space="preserve">cas échéant. </w:t>
      </w:r>
      <w:r>
        <w:rPr/>
        <w:t xml:space="preserve">La plupart des </w:t>
      </w:r>
      <w:r>
        <w:rPr/>
        <w:t xml:space="preserve">répondants </w:t>
      </w:r>
      <w:r>
        <w:rPr/>
        <w:t xml:space="preserve">ont adopté </w:t>
      </w:r>
      <w:r>
        <w:rPr/>
        <w:t xml:space="preserve">de nouveaux </w:t>
      </w:r>
      <w:r>
        <w:rPr/>
        <w:t xml:space="preserve">pronoms (91,0 %) et de </w:t>
      </w:r>
      <w:r>
        <w:rPr/>
        <w:t xml:space="preserve">nouveaux </w:t>
      </w:r>
      <w:r>
        <w:rPr/>
        <w:t xml:space="preserve">noms (88,0 %), et la grande </w:t>
      </w:r>
      <w:r>
        <w:rPr>
          <w:spacing w:val="-1"/>
        </w:rPr>
        <w:t xml:space="preserve">majorité </w:t>
      </w:r>
      <w:r>
        <w:rPr>
          <w:spacing w:val="-1"/>
        </w:rPr>
        <w:t xml:space="preserve">(97,1 %) </w:t>
      </w:r>
      <w:r>
        <w:rPr>
          <w:spacing w:val="-1"/>
        </w:rPr>
        <w:t xml:space="preserve">des </w:t>
      </w:r>
      <w:r>
        <w:rPr>
          <w:spacing w:val="-1"/>
        </w:rPr>
        <w:t xml:space="preserve">femmes </w:t>
      </w:r>
      <w:r>
        <w:rPr>
          <w:spacing w:val="-1"/>
        </w:rPr>
        <w:t xml:space="preserve">de naissance </w:t>
      </w:r>
      <w:r>
        <w:rPr>
          <w:spacing w:val="-1"/>
        </w:rPr>
        <w:t xml:space="preserve">portaient </w:t>
      </w:r>
      <w:r>
        <w:rPr>
          <w:spacing w:val="-1"/>
        </w:rPr>
        <w:t xml:space="preserve">un </w:t>
      </w:r>
      <w:r>
        <w:rPr>
          <w:spacing w:val="-1"/>
        </w:rPr>
        <w:t xml:space="preserve">liant. </w:t>
      </w:r>
      <w:r>
        <w:rPr/>
        <w:t xml:space="preserve">La plupart des </w:t>
      </w:r>
      <w:r>
        <w:rPr/>
        <w:t xml:space="preserve">participants </w:t>
      </w:r>
      <w:r>
        <w:rPr/>
        <w:t xml:space="preserve">ont pris des </w:t>
      </w:r>
      <w:r>
        <w:rPr/>
        <w:t xml:space="preserve">hormones </w:t>
      </w:r>
      <w:r>
        <w:rPr/>
        <w:t xml:space="preserve">transsexuelles </w:t>
      </w:r>
      <w:r>
        <w:rPr/>
        <w:t xml:space="preserve">(96,0 %) </w:t>
      </w:r>
      <w:r>
        <w:rPr/>
        <w:t xml:space="preserve">et </w:t>
      </w:r>
      <w:r>
        <w:rPr/>
        <w:t xml:space="preserve">la plupart des </w:t>
      </w:r>
      <w:r>
        <w:rPr/>
        <w:t xml:space="preserve">hommes </w:t>
      </w:r>
      <w:r>
        <w:rPr/>
        <w:t xml:space="preserve">naturels </w:t>
      </w:r>
      <w:r>
        <w:rPr/>
        <w:t xml:space="preserve">ont pris des </w:t>
      </w:r>
      <w:r>
        <w:rPr>
          <w:spacing w:val="-3"/>
        </w:rPr>
        <w:t xml:space="preserve">anti-androgènes </w:t>
      </w:r>
      <w:r>
        <w:rPr>
          <w:spacing w:val="-2"/>
        </w:rPr>
        <w:t xml:space="preserve">(87,1 %). </w:t>
      </w:r>
      <w:r>
        <w:rPr>
          <w:spacing w:val="-2"/>
        </w:rPr>
        <w:t xml:space="preserve">La </w:t>
      </w:r>
      <w:r>
        <w:rPr>
          <w:spacing w:val="-2"/>
        </w:rPr>
        <w:t xml:space="preserve">chirurgie de </w:t>
      </w:r>
      <w:r>
        <w:rPr>
          <w:spacing w:val="-2"/>
        </w:rPr>
        <w:t xml:space="preserve">transition </w:t>
      </w:r>
      <w:r>
        <w:rPr>
          <w:spacing w:val="-2"/>
        </w:rPr>
        <w:t xml:space="preserve">la plus </w:t>
      </w:r>
      <w:r>
        <w:rPr>
          <w:spacing w:val="-2"/>
        </w:rPr>
        <w:t xml:space="preserve">fréquente </w:t>
      </w:r>
      <w:r>
        <w:rPr>
          <w:spacing w:val="-3"/>
        </w:rPr>
        <w:t xml:space="preserve">était la </w:t>
      </w:r>
      <w:r>
        <w:rPr>
          <w:spacing w:val="-3"/>
        </w:rPr>
        <w:t xml:space="preserve">chirurgie du </w:t>
      </w:r>
      <w:r>
        <w:rPr>
          <w:spacing w:val="-3"/>
        </w:rPr>
        <w:t xml:space="preserve">sein </w:t>
      </w:r>
      <w:r>
        <w:rPr>
          <w:spacing w:val="-3"/>
        </w:rPr>
        <w:t xml:space="preserve">ou de la </w:t>
      </w:r>
      <w:r>
        <w:rPr>
          <w:spacing w:val="-3"/>
        </w:rPr>
        <w:t xml:space="preserve">poitrine </w:t>
      </w:r>
      <w:r>
        <w:rPr>
          <w:spacing w:val="-2"/>
        </w:rPr>
        <w:t xml:space="preserve">chez les </w:t>
      </w:r>
      <w:r>
        <w:rPr>
          <w:spacing w:val="-2"/>
        </w:rPr>
        <w:t xml:space="preserve">femmes </w:t>
      </w:r>
      <w:r>
        <w:rPr>
          <w:spacing w:val="-2"/>
        </w:rPr>
        <w:t xml:space="preserve">(33,3 %). La </w:t>
      </w:r>
      <w:r>
        <w:rPr/>
        <w:t xml:space="preserve">chirurgie </w:t>
      </w:r>
      <w:r>
        <w:rPr>
          <w:spacing w:val="-2"/>
        </w:rPr>
        <w:t xml:space="preserve">génitale </w:t>
      </w:r>
      <w:r>
        <w:rPr/>
        <w:t xml:space="preserve">était </w:t>
      </w:r>
      <w:r>
        <w:rPr/>
        <w:t xml:space="preserve">moins </w:t>
      </w:r>
      <w:r>
        <w:rPr/>
        <w:t xml:space="preserve">fréquente </w:t>
      </w:r>
      <w:r>
        <w:rPr/>
        <w:t xml:space="preserve">(1,4 % </w:t>
      </w:r>
      <w:r>
        <w:rPr/>
        <w:t xml:space="preserve">des </w:t>
      </w:r>
      <w:r>
        <w:rPr/>
        <w:t xml:space="preserve">femmes </w:t>
      </w:r>
      <w:r>
        <w:rPr/>
        <w:t xml:space="preserve">et </w:t>
      </w:r>
      <w:r>
        <w:rPr/>
        <w:t xml:space="preserve">16,1 % </w:t>
      </w:r>
      <w:r>
        <w:rPr/>
        <w:t xml:space="preserve">des hommes). Les femmes naturelles ont pris de la testostérone pendant une </w:t>
      </w:r>
      <w:r>
        <w:rPr>
          <w:spacing w:val="-2"/>
        </w:rPr>
        <w:t xml:space="preserve">durée </w:t>
      </w:r>
      <w:r>
        <w:rPr/>
        <w:t xml:space="preserve">moyenne </w:t>
      </w:r>
      <w:r>
        <w:rPr>
          <w:spacing w:val="-2"/>
        </w:rPr>
        <w:t xml:space="preserve">de </w:t>
      </w:r>
      <w:r>
        <w:rPr>
          <w:spacing w:val="-2"/>
        </w:rPr>
        <w:t xml:space="preserve">2,0 </w:t>
      </w:r>
      <w:r>
        <w:rPr>
          <w:spacing w:val="-2"/>
        </w:rPr>
        <w:t xml:space="preserve">ans </w:t>
      </w:r>
      <w:r>
        <w:rPr>
          <w:spacing w:val="-2"/>
        </w:rPr>
        <w:t xml:space="preserve">(écart-type </w:t>
      </w:r>
      <w:r>
        <w:rPr>
          <w:spacing w:val="-2"/>
        </w:rPr>
        <w:t xml:space="preserve">= </w:t>
      </w:r>
      <w:r>
        <w:rPr>
          <w:spacing w:val="-2"/>
        </w:rPr>
        <w:t xml:space="preserve">1,6). Les </w:t>
      </w:r>
      <w:r>
        <w:rPr>
          <w:spacing w:val="-1"/>
        </w:rPr>
        <w:t xml:space="preserve">hommes </w:t>
      </w:r>
      <w:r>
        <w:rPr>
          <w:spacing w:val="-2"/>
        </w:rPr>
        <w:t xml:space="preserve">ont </w:t>
      </w:r>
      <w:r>
        <w:rPr>
          <w:spacing w:val="-1"/>
        </w:rPr>
        <w:t xml:space="preserve">pris des </w:t>
      </w:r>
      <w:r>
        <w:rPr>
          <w:spacing w:val="-1"/>
        </w:rPr>
        <w:t xml:space="preserve">oestrogènes </w:t>
      </w:r>
      <w:r>
        <w:rPr>
          <w:spacing w:val="-1"/>
        </w:rPr>
        <w:t xml:space="preserve">pendant une </w:t>
      </w:r>
      <w:r>
        <w:rPr/>
        <w:t xml:space="preserve">durée moyenne de 5,1 ans (ET = 5,9) et des anti-androgènes </w:t>
      </w:r>
      <w:r>
        <w:rPr/>
        <w:t xml:space="preserve">pendant 2,8 ans (ET = 2,6). La minorité des patients qui ont pris des </w:t>
      </w:r>
      <w:r>
        <w:rPr>
          <w:spacing w:val="-1"/>
        </w:rPr>
        <w:t xml:space="preserve">bloqueurs de </w:t>
      </w:r>
      <w:r>
        <w:rPr>
          <w:spacing w:val="-1"/>
        </w:rPr>
        <w:t xml:space="preserve">puberté </w:t>
      </w:r>
      <w:r>
        <w:rPr>
          <w:spacing w:val="-1"/>
        </w:rPr>
        <w:t xml:space="preserve">les </w:t>
      </w:r>
      <w:r>
        <w:rPr>
          <w:spacing w:val="-1"/>
        </w:rPr>
        <w:t xml:space="preserve">ont pris </w:t>
      </w:r>
      <w:r>
        <w:rPr>
          <w:spacing w:val="-1"/>
        </w:rPr>
        <w:t xml:space="preserve">pendant </w:t>
      </w:r>
      <w:r>
        <w:rPr>
          <w:spacing w:val="-1"/>
        </w:rPr>
        <w:t xml:space="preserve">une </w:t>
      </w:r>
      <w:r>
        <w:rPr>
          <w:spacing w:val="-1"/>
        </w:rPr>
        <w:t xml:space="preserve">durée </w:t>
      </w:r>
      <w:r>
        <w:rPr>
          <w:spacing w:val="-1"/>
        </w:rPr>
        <w:t xml:space="preserve">moyenne </w:t>
      </w:r>
      <w:r>
        <w:rPr>
          <w:spacing w:val="-1"/>
        </w:rPr>
        <w:t xml:space="preserve">de </w:t>
      </w:r>
      <w:r>
        <w:rPr>
          <w:spacing w:val="-1"/>
        </w:rPr>
        <w:t xml:space="preserve">moins d'</w:t>
      </w:r>
      <w:r>
        <w:rPr>
          <w:spacing w:val="-1"/>
        </w:rPr>
        <w:t xml:space="preserve">un </w:t>
      </w:r>
      <w:r>
        <w:rPr/>
        <w:t xml:space="preserve">an </w:t>
      </w:r>
      <w:r>
        <w:rPr/>
        <w:t xml:space="preserve">(</w:t>
      </w:r>
      <w:r>
        <w:rPr>
          <w:i/>
        </w:rPr>
        <w:t xml:space="preserve">M </w:t>
      </w:r>
      <w:r>
        <w:rPr/>
        <w:t xml:space="preserve">= </w:t>
      </w:r>
      <w:r>
        <w:rPr/>
        <w:t xml:space="preserve">0,9 </w:t>
      </w:r>
      <w:r>
        <w:rPr/>
        <w:t xml:space="preserve">an ; </w:t>
      </w:r>
      <w:r>
        <w:rPr/>
        <w:t xml:space="preserve">ET </w:t>
      </w:r>
      <w:r>
        <w:rPr/>
        <w:t xml:space="preserve">= </w:t>
      </w:r>
      <w:r>
        <w:rPr/>
        <w:t xml:space="preserve">0,6).</w:t>
      </w:r>
    </w:p>
    <w:p>
      <w:pPr>
        <w:pStyle w:val="Heading2"/>
        <w:spacing w:before="209"/>
      </w:pPr>
      <w:bookmarkStart w:name="Detransition" w:id="23"/>
      <w:bookmarkEnd w:id="23"/>
      <w:r>
        <w:rPr>
          <w:b w:val="0"/>
        </w:rPr>
      </w:r>
      <w:r>
        <w:rPr/>
        <w:t xml:space="preserve">Détachement</w:t>
      </w:r>
    </w:p>
    <w:p>
      <w:pPr>
        <w:pStyle w:val="BodyText"/>
        <w:spacing w:before="8"/>
        <w:rPr>
          <w:rFonts w:ascii="Trebuchet MS"/>
          <w:b/>
          <w:sz w:val="22"/>
        </w:rPr>
      </w:pPr>
    </w:p>
    <w:p>
      <w:pPr>
        <w:pStyle w:val="BodyText"/>
        <w:spacing w:line="261" w:lineRule="auto"/>
        <w:ind w:start="120" w:end="115"/>
        <w:jc w:val="both"/>
      </w:pPr>
      <w:r>
        <w:rPr>
          <w:spacing w:val="-2"/>
        </w:rPr>
        <w:t xml:space="preserve">Avant de </w:t>
      </w:r>
      <w:r>
        <w:rPr>
          <w:spacing w:val="-2"/>
        </w:rPr>
        <w:t xml:space="preserve">décider </w:t>
      </w:r>
      <w:r>
        <w:rPr>
          <w:spacing w:val="-2"/>
        </w:rPr>
        <w:t xml:space="preserve">de </w:t>
      </w:r>
      <w:r>
        <w:rPr>
          <w:spacing w:val="-2"/>
        </w:rPr>
        <w:t xml:space="preserve">détransitionner, les </w:t>
      </w:r>
      <w:r>
        <w:rPr>
          <w:spacing w:val="-1"/>
        </w:rPr>
        <w:t xml:space="preserve">participants </w:t>
      </w:r>
      <w:r>
        <w:rPr>
          <w:spacing w:val="-1"/>
        </w:rPr>
        <w:t xml:space="preserve">sont restés en </w:t>
      </w:r>
      <w:r>
        <w:rPr>
          <w:spacing w:val="-1"/>
        </w:rPr>
        <w:t xml:space="preserve">transition </w:t>
      </w:r>
      <w:r>
        <w:rPr>
          <w:spacing w:val="-1"/>
        </w:rPr>
        <w:t xml:space="preserve">pendant </w:t>
      </w:r>
      <w:r>
        <w:rPr>
          <w:spacing w:val="-1"/>
        </w:rPr>
        <w:t xml:space="preserve">une </w:t>
      </w:r>
      <w:r>
        <w:rPr>
          <w:spacing w:val="-1"/>
        </w:rPr>
        <w:t xml:space="preserve">durée </w:t>
      </w:r>
      <w:r>
        <w:rPr>
          <w:spacing w:val="-1"/>
        </w:rPr>
        <w:t xml:space="preserve">moyenne </w:t>
      </w:r>
      <w:r>
        <w:rPr/>
        <w:t xml:space="preserve">de </w:t>
      </w:r>
      <w:r>
        <w:rPr/>
        <w:t xml:space="preserve">3,9 </w:t>
      </w:r>
      <w:r>
        <w:rPr/>
        <w:t xml:space="preserve">ans </w:t>
      </w:r>
      <w:r>
        <w:rPr/>
        <w:t xml:space="preserve">(ET </w:t>
      </w:r>
      <w:r>
        <w:rPr/>
        <w:t xml:space="preserve">= </w:t>
      </w:r>
      <w:r>
        <w:rPr/>
        <w:t xml:space="preserve">4,1)</w:t>
      </w:r>
      <w:r>
        <w:rPr/>
        <w:t xml:space="preserve">, les </w:t>
      </w:r>
      <w:r>
        <w:rPr/>
        <w:t xml:space="preserve">femmes </w:t>
      </w:r>
      <w:r>
        <w:rPr/>
        <w:t xml:space="preserve">natives </w:t>
      </w:r>
      <w:r>
        <w:rPr/>
        <w:t xml:space="preserve">restant en transition moins longtemps </w:t>
      </w:r>
      <w:r>
        <w:rPr/>
        <w:t xml:space="preserve">(</w:t>
      </w:r>
      <w:r>
        <w:rPr>
          <w:i/>
        </w:rPr>
        <w:t xml:space="preserve">M </w:t>
      </w:r>
      <w:r>
        <w:rPr/>
        <w:t xml:space="preserve">= 3,2 ans ; ET = 2,7) que les hommes natifs (</w:t>
      </w:r>
      <w:r>
        <w:rPr>
          <w:i/>
        </w:rPr>
        <w:t xml:space="preserve">M </w:t>
      </w:r>
      <w:r>
        <w:rPr/>
        <w:t xml:space="preserve">= 5,4 ans ; </w:t>
      </w:r>
      <w:r>
        <w:rPr/>
        <w:t xml:space="preserve">ET </w:t>
      </w:r>
      <w:r>
        <w:rPr/>
        <w:t xml:space="preserve">= </w:t>
      </w:r>
      <w:r>
        <w:rPr/>
        <w:t xml:space="preserve">6,1), </w:t>
      </w:r>
      <w:r>
        <w:rPr>
          <w:i/>
        </w:rPr>
        <w:t xml:space="preserve">t</w:t>
      </w:r>
      <w:r>
        <w:rPr/>
        <w:t xml:space="preserve">(96) </w:t>
      </w:r>
      <w:r>
        <w:rPr>
          <w:spacing w:val="10"/>
        </w:rPr>
        <w:t xml:space="preserve">=- </w:t>
      </w:r>
      <w:r>
        <w:rPr/>
        <w:t xml:space="preserve">2,40, </w:t>
      </w:r>
      <w:r>
        <w:rPr>
          <w:i/>
        </w:rPr>
        <w:t xml:space="preserve">p </w:t>
      </w:r>
      <w:r>
        <w:rPr/>
        <w:t xml:space="preserve">= </w:t>
      </w:r>
      <w:r>
        <w:rPr/>
        <w:t xml:space="preserve">.018. </w:t>
      </w:r>
      <w:r>
        <w:rPr/>
        <w:t xml:space="preserve">Lorsque les </w:t>
      </w:r>
      <w:r>
        <w:rPr/>
        <w:t xml:space="preserve">participants ont </w:t>
      </w:r>
      <w:r>
        <w:rPr/>
        <w:t xml:space="preserve">décidé </w:t>
      </w:r>
      <w:r>
        <w:rPr>
          <w:spacing w:val="-4"/>
        </w:rPr>
        <w:t xml:space="preserve">de </w:t>
      </w:r>
      <w:r>
        <w:rPr>
          <w:spacing w:val="-4"/>
        </w:rPr>
        <w:t xml:space="preserve">changer de lieu de résidence, </w:t>
      </w:r>
      <w:r>
        <w:rPr>
          <w:spacing w:val="-4"/>
        </w:rPr>
        <w:t xml:space="preserve">ils </w:t>
      </w:r>
      <w:r>
        <w:rPr>
          <w:spacing w:val="-3"/>
        </w:rPr>
        <w:t xml:space="preserve">avaient </w:t>
      </w:r>
      <w:r>
        <w:rPr>
          <w:spacing w:val="-3"/>
        </w:rPr>
        <w:t xml:space="preserve">un </w:t>
      </w:r>
      <w:r>
        <w:rPr>
          <w:spacing w:val="-3"/>
        </w:rPr>
        <w:t xml:space="preserve">âge </w:t>
      </w:r>
      <w:r>
        <w:rPr>
          <w:spacing w:val="-3"/>
        </w:rPr>
        <w:t xml:space="preserve">moyen </w:t>
      </w:r>
      <w:r>
        <w:rPr>
          <w:spacing w:val="-3"/>
        </w:rPr>
        <w:t xml:space="preserve">de </w:t>
      </w:r>
      <w:r>
        <w:rPr>
          <w:spacing w:val="-3"/>
        </w:rPr>
        <w:t xml:space="preserve">26,4 </w:t>
      </w:r>
      <w:r>
        <w:rPr>
          <w:spacing w:val="-3"/>
        </w:rPr>
        <w:t xml:space="preserve">ans </w:t>
      </w:r>
      <w:r>
        <w:rPr>
          <w:spacing w:val="-3"/>
        </w:rPr>
        <w:t xml:space="preserve">(écart-type </w:t>
      </w:r>
      <w:r>
        <w:rPr>
          <w:spacing w:val="-3"/>
        </w:rPr>
        <w:t xml:space="preserve">= 7,4)</w:t>
      </w:r>
      <w:r>
        <w:rPr/>
        <w:t xml:space="preserve">, mais les femmes natives étaient nettement plus jeunes (</w:t>
      </w:r>
      <w:r>
        <w:rPr>
          <w:i/>
        </w:rPr>
        <w:t xml:space="preserve">M </w:t>
      </w:r>
      <w:r>
        <w:rPr/>
        <w:t xml:space="preserve">= 23,6 ; </w:t>
      </w:r>
      <w:r>
        <w:rPr/>
        <w:t xml:space="preserve">écart-type </w:t>
      </w:r>
      <w:r>
        <w:rPr/>
        <w:t xml:space="preserve">= </w:t>
      </w:r>
      <w:r>
        <w:rPr/>
        <w:t xml:space="preserve">4,5) </w:t>
      </w:r>
      <w:r>
        <w:rPr/>
        <w:t xml:space="preserve">que les </w:t>
      </w:r>
      <w:r>
        <w:rPr/>
        <w:t xml:space="preserve">hommes </w:t>
      </w:r>
      <w:r>
        <w:rPr/>
        <w:t xml:space="preserve">natifs </w:t>
      </w:r>
      <w:r>
        <w:rPr/>
        <w:t xml:space="preserve">(</w:t>
      </w:r>
      <w:r>
        <w:rPr>
          <w:i/>
        </w:rPr>
        <w:t xml:space="preserve">M </w:t>
      </w:r>
      <w:r>
        <w:rPr/>
        <w:t xml:space="preserve">= </w:t>
      </w:r>
      <w:r>
        <w:rPr/>
        <w:t xml:space="preserve">32,7 ; </w:t>
      </w:r>
      <w:r>
        <w:rPr/>
        <w:t xml:space="preserve">écart-type </w:t>
      </w:r>
      <w:r>
        <w:rPr/>
        <w:t xml:space="preserve">= </w:t>
      </w:r>
      <w:r>
        <w:rPr/>
        <w:t xml:space="preserve">8,8), </w:t>
      </w:r>
      <w:r>
        <w:rPr>
          <w:i/>
        </w:rPr>
        <w:t xml:space="preserve">t</w:t>
      </w:r>
      <w:r>
        <w:rPr/>
        <w:t xml:space="preserve">(97) </w:t>
      </w:r>
      <w:r>
        <w:rPr/>
        <w:t xml:space="preserve">=- </w:t>
      </w:r>
      <w:r>
        <w:rPr/>
        <w:t xml:space="preserve">6,75, </w:t>
      </w:r>
      <w:r>
        <w:rPr>
          <w:i/>
          <w:spacing w:val="-2"/>
        </w:rPr>
        <w:t xml:space="preserve">p </w:t>
      </w:r>
      <w:r>
        <w:rPr>
          <w:spacing w:val="-2"/>
        </w:rPr>
        <w:t xml:space="preserve">&lt; </w:t>
      </w:r>
      <w:r>
        <w:rPr>
          <w:spacing w:val="-2"/>
        </w:rPr>
        <w:t xml:space="preserve">0,001. </w:t>
      </w:r>
      <w:r>
        <w:rPr>
          <w:spacing w:val="-2"/>
        </w:rPr>
        <w:t xml:space="preserve">L'</w:t>
      </w:r>
      <w:r>
        <w:rPr>
          <w:spacing w:val="-2"/>
        </w:rPr>
        <w:t xml:space="preserve">année </w:t>
      </w:r>
      <w:r>
        <w:rPr>
          <w:spacing w:val="-2"/>
        </w:rPr>
        <w:t xml:space="preserve">civile </w:t>
      </w:r>
      <w:r>
        <w:rPr>
          <w:spacing w:val="-2"/>
        </w:rPr>
        <w:t xml:space="preserve">moyenne </w:t>
      </w:r>
      <w:r>
        <w:rPr>
          <w:spacing w:val="-2"/>
        </w:rPr>
        <w:t xml:space="preserve">au cours de laquelle les </w:t>
      </w:r>
      <w:r>
        <w:rPr>
          <w:spacing w:val="-2"/>
        </w:rPr>
        <w:t xml:space="preserve">participants ont </w:t>
      </w:r>
      <w:r>
        <w:rPr>
          <w:spacing w:val="-2"/>
        </w:rPr>
        <w:t xml:space="preserve">décidé </w:t>
      </w:r>
      <w:r>
        <w:rPr>
          <w:spacing w:val="-1"/>
        </w:rPr>
        <w:t xml:space="preserve">de </w:t>
      </w:r>
      <w:r>
        <w:rPr>
          <w:spacing w:val="-2"/>
        </w:rPr>
        <w:t xml:space="preserve">transiter </w:t>
      </w:r>
      <w:r>
        <w:rPr>
          <w:spacing w:val="-2"/>
        </w:rPr>
        <w:t xml:space="preserve">était </w:t>
      </w:r>
      <w:r>
        <w:rPr>
          <w:spacing w:val="-2"/>
        </w:rPr>
        <w:t xml:space="preserve">2014 </w:t>
      </w:r>
      <w:r>
        <w:rPr>
          <w:spacing w:val="-2"/>
        </w:rPr>
        <w:t xml:space="preserve">(</w:t>
      </w:r>
      <w:r>
        <w:rPr>
          <w:i/>
          <w:spacing w:val="-2"/>
        </w:rPr>
        <w:t xml:space="preserve">M </w:t>
      </w:r>
      <w:r>
        <w:rPr>
          <w:spacing w:val="-2"/>
        </w:rPr>
        <w:t xml:space="preserve">= </w:t>
      </w:r>
      <w:r>
        <w:rPr>
          <w:spacing w:val="-2"/>
        </w:rPr>
        <w:t xml:space="preserve">2014 ; </w:t>
      </w:r>
      <w:r>
        <w:rPr>
          <w:spacing w:val="-2"/>
        </w:rPr>
        <w:t xml:space="preserve">ET </w:t>
      </w:r>
      <w:r>
        <w:rPr>
          <w:spacing w:val="-2"/>
        </w:rPr>
        <w:t xml:space="preserve">= </w:t>
      </w:r>
      <w:r>
        <w:rPr>
          <w:spacing w:val="-2"/>
        </w:rPr>
        <w:t xml:space="preserve">3,3), </w:t>
      </w:r>
      <w:r>
        <w:rPr>
          <w:spacing w:val="-2"/>
        </w:rPr>
        <w:t xml:space="preserve">mais </w:t>
      </w:r>
      <w:r>
        <w:rPr>
          <w:spacing w:val="-1"/>
        </w:rPr>
        <w:t xml:space="preserve">la </w:t>
      </w:r>
      <w:r>
        <w:rPr>
          <w:spacing w:val="-1"/>
        </w:rPr>
        <w:t xml:space="preserve">différence entre les deux était de 1,5 %.</w:t>
      </w:r>
    </w:p>
    <w:p>
      <w:pPr>
        <w:spacing w:after="0" w:line="261" w:lineRule="auto"/>
        <w:jc w:val="both"/>
        <w:sectPr>
          <w:pgSz w:w="11910" w:h="15820"/>
          <w:pgMar w:top="900" w:right="900" w:bottom="1080" w:left="900" w:header="635" w:footer="897"/>
          <w:cols w:equalWidth="0" w:num="2">
            <w:col w:w="4929" w:space="173"/>
            <w:col w:w="5008"/>
          </w:cols>
        </w:sectPr>
      </w:pPr>
    </w:p>
    <w:p>
      <w:pPr>
        <w:spacing w:before="201"/>
        <w:ind w:start="0" w:end="469" w:firstLine="0"/>
        <w:jc w:val="right"/>
        <w:rPr>
          <w:sz w:val="17"/>
        </w:rPr>
      </w:pPr>
      <w:bookmarkStart w:name="_bookmark5" w:id="24"/>
      <w:bookmarkEnd w:id="24"/>
      <w:r>
        <w:rPr/>
      </w:r>
      <w:r>
        <w:rPr>
          <w:rFonts w:ascii="Tahoma"/>
          <w:b/>
          <w:w w:val="95"/>
          <w:sz w:val="17"/>
        </w:rPr>
        <w:t xml:space="preserve">Tableau </w:t>
      </w:r>
      <w:r>
        <w:rPr>
          <w:rFonts w:ascii="Tahoma"/>
          <w:b/>
          <w:w w:val="95"/>
          <w:sz w:val="17"/>
        </w:rPr>
        <w:t xml:space="preserve">4 </w:t>
      </w:r>
      <w:r>
        <w:rPr>
          <w:w w:val="95"/>
          <w:sz w:val="17"/>
        </w:rPr>
        <w:t xml:space="preserve">Étapes de </w:t>
      </w:r>
      <w:r>
        <w:rPr>
          <w:w w:val="95"/>
          <w:sz w:val="17"/>
        </w:rPr>
        <w:t xml:space="preserve">la </w:t>
      </w:r>
      <w:r>
        <w:rPr>
          <w:w w:val="95"/>
          <w:sz w:val="17"/>
        </w:rPr>
        <w:t xml:space="preserve">transition </w:t>
      </w:r>
      <w:r>
        <w:rPr>
          <w:w w:val="95"/>
          <w:sz w:val="17"/>
        </w:rPr>
        <w:t xml:space="preserve">sociale, </w:t>
      </w:r>
      <w:r>
        <w:rPr>
          <w:w w:val="95"/>
          <w:sz w:val="17"/>
        </w:rPr>
        <w:t xml:space="preserve">médicale </w:t>
      </w:r>
      <w:r>
        <w:rPr>
          <w:w w:val="95"/>
          <w:sz w:val="17"/>
        </w:rPr>
        <w:t xml:space="preserve">et </w:t>
      </w:r>
      <w:r>
        <w:rPr>
          <w:w w:val="95"/>
          <w:sz w:val="17"/>
        </w:rPr>
        <w:t xml:space="preserve">chirurgicale</w:t>
      </w:r>
    </w:p>
    <w:p>
      <w:pPr>
        <w:pStyle w:val="BodyText"/>
        <w:spacing w:before="5"/>
        <w:rPr>
          <w:sz w:val="8"/>
        </w:rPr>
      </w:pPr>
    </w:p>
    <w:p>
      <w:pPr>
        <w:pStyle w:val="BodyText"/>
        <w:spacing w:line="20" w:lineRule="exact"/>
        <w:ind w:start="114" w:end="-101"/>
        <w:rPr>
          <w:sz w:val="2"/>
        </w:rPr>
      </w:pPr>
      <w:r>
        <w:rPr>
          <w:sz w:val="2"/>
        </w:rPr>
        <w:pict>
          <v:group style="width:238.15pt;height:.6pt;mso-position-horizontal-relative:char;mso-position-vertical-relative:line" coordsize="4763,12" coordorigin="0,0">
            <v:line style="position:absolute" stroked="true" strokecolor="#000000" strokeweight=".567pt" from="0,6" to="3927,6">
              <v:stroke dashstyle="solid"/>
            </v:line>
            <v:line style="position:absolute" stroked="true" strokecolor="#000000" strokeweight=".567pt" from="3927,6" to="4762,6">
              <v:stroke dashstyle="solid"/>
            </v:line>
          </v:group>
        </w:pict>
      </w:r>
      <w:r>
        <w:rPr>
          <w:sz w:val="2"/>
        </w:rPr>
      </w:r>
    </w:p>
    <w:p>
      <w:pPr>
        <w:spacing w:before="27"/>
        <w:ind w:start="0" w:end="403" w:firstLine="0"/>
        <w:jc w:val="right"/>
        <w:rPr>
          <w:sz w:val="17"/>
        </w:rPr>
      </w:pPr>
      <w:r>
        <w:rPr>
          <w:i/>
          <w:sz w:val="17"/>
        </w:rPr>
        <w:t xml:space="preserve">N </w:t>
      </w:r>
      <w:r>
        <w:rPr>
          <w:sz w:val="17"/>
        </w:rPr>
        <w:t xml:space="preserve">(%)</w:t>
      </w: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start="110" w:end="-87"/>
        <w:rPr>
          <w:sz w:val="2"/>
        </w:rPr>
      </w:pPr>
      <w:r>
        <w:rPr>
          <w:sz w:val="2"/>
        </w:rPr>
        <w:pict>
          <v:group style="width:238.15pt;height:1pt;mso-position-horizontal-relative:char;mso-position-vertical-relative:line" coordsize="4763,20" coordorigin="0,0">
            <v:line style="position:absolute" stroked="true" strokecolor="#000000" strokeweight="1pt" from="0,10" to="3927,10">
              <v:stroke dashstyle="solid"/>
            </v:line>
            <v:line style="position:absolute" stroked="true" strokecolor="#000000" strokeweight="1pt" from="3927,10" to="4762,10">
              <v:stroke dashstyle="solid"/>
            </v:line>
          </v:group>
        </w:pict>
      </w:r>
      <w:r>
        <w:rPr>
          <w:sz w:val="2"/>
        </w:rPr>
      </w:r>
    </w:p>
    <w:p>
      <w:pPr>
        <w:spacing w:before="66"/>
        <w:ind w:start="120" w:end="0" w:firstLine="0"/>
        <w:jc w:val="left"/>
        <w:rPr>
          <w:sz w:val="17"/>
        </w:rPr>
      </w:pPr>
      <w:r>
        <w:rPr>
          <w:i/>
          <w:sz w:val="17"/>
        </w:rPr>
        <w:t xml:space="preserve">Transition </w:t>
      </w:r>
      <w:r>
        <w:rPr>
          <w:i/>
          <w:sz w:val="17"/>
        </w:rPr>
        <w:t xml:space="preserve">sociale</w:t>
      </w:r>
    </w:p>
    <w:p>
      <w:pPr>
        <w:tabs>
          <w:tab w:val="left" w:leader="none" w:pos="4058"/>
        </w:tabs>
        <w:spacing w:before="54"/>
        <w:ind w:start="120" w:end="0" w:firstLine="0"/>
        <w:jc w:val="left"/>
        <w:rPr>
          <w:sz w:val="17"/>
        </w:rPr>
      </w:pPr>
      <w:r>
        <w:rPr>
          <w:sz w:val="17"/>
        </w:rPr>
        <w:t xml:space="preserve">Pronoms91 </w:t>
        <w:tab/>
      </w:r>
      <w:r>
        <w:rPr>
          <w:w w:val="95"/>
          <w:sz w:val="17"/>
        </w:rPr>
        <w:t xml:space="preserve">(91,0%)</w:t>
      </w:r>
    </w:p>
    <w:p>
      <w:pPr>
        <w:tabs>
          <w:tab w:val="left" w:leader="none" w:pos="4058"/>
        </w:tabs>
        <w:spacing w:before="54"/>
        <w:ind w:start="120" w:end="0" w:firstLine="0"/>
        <w:jc w:val="left"/>
        <w:rPr>
          <w:sz w:val="17"/>
        </w:rPr>
      </w:pPr>
      <w:r>
        <w:rPr>
          <w:sz w:val="17"/>
        </w:rPr>
        <w:t xml:space="preserve">Nom différent88 </w:t>
        <w:tab/>
      </w:r>
      <w:r>
        <w:rPr>
          <w:w w:val="95"/>
          <w:sz w:val="17"/>
        </w:rPr>
        <w:t xml:space="preserve">(88,0%)</w:t>
      </w:r>
    </w:p>
    <w:p>
      <w:pPr>
        <w:tabs>
          <w:tab w:val="left" w:leader="none" w:pos="4058"/>
        </w:tabs>
        <w:spacing w:before="54"/>
        <w:ind w:start="120" w:end="0" w:firstLine="0"/>
        <w:jc w:val="left"/>
        <w:rPr>
          <w:sz w:val="17"/>
        </w:rPr>
      </w:pPr>
      <w:r>
        <w:rPr>
          <w:sz w:val="17"/>
        </w:rPr>
        <w:t xml:space="preserve">Vêtements/coiffure/maquillage90 </w:t>
        <w:tab/>
      </w:r>
      <w:r>
        <w:rPr>
          <w:w w:val="95"/>
          <w:sz w:val="17"/>
        </w:rPr>
        <w:t xml:space="preserve">(90,0%)</w:t>
      </w:r>
    </w:p>
    <w:p>
      <w:pPr>
        <w:tabs>
          <w:tab w:val="left" w:leader="none" w:pos="4058"/>
        </w:tabs>
        <w:spacing w:before="54"/>
        <w:ind w:start="120" w:end="0" w:firstLine="0"/>
        <w:jc w:val="left"/>
        <w:rPr>
          <w:sz w:val="17"/>
        </w:rPr>
      </w:pPr>
      <w:r>
        <w:rPr>
          <w:sz w:val="17"/>
        </w:rPr>
        <w:t xml:space="preserve">Changement de </w:t>
        <w:tab/>
      </w:r>
      <w:r>
        <w:rPr>
          <w:sz w:val="17"/>
        </w:rPr>
        <w:t xml:space="preserve">nom </w:t>
      </w:r>
      <w:r>
        <w:rPr>
          <w:sz w:val="17"/>
        </w:rPr>
        <w:t xml:space="preserve">légal49 </w:t>
        <w:tab/>
      </w:r>
      <w:r>
        <w:rPr>
          <w:w w:val="95"/>
          <w:sz w:val="17"/>
        </w:rPr>
        <w:t xml:space="preserve">(49,0%)</w:t>
      </w:r>
    </w:p>
    <w:p>
      <w:pPr>
        <w:tabs>
          <w:tab w:val="left" w:leader="none" w:pos="4058"/>
        </w:tabs>
        <w:spacing w:before="54" w:line="307" w:lineRule="auto"/>
        <w:ind w:start="120" w:end="38" w:firstLine="0"/>
        <w:jc w:val="left"/>
        <w:rPr>
          <w:sz w:val="17"/>
        </w:rPr>
      </w:pPr>
      <w:r>
        <w:rPr>
          <w:sz w:val="17"/>
        </w:rPr>
        <w:t xml:space="preserve">Modification du </w:t>
      </w:r>
      <w:r>
        <w:rPr>
          <w:sz w:val="17"/>
        </w:rPr>
        <w:t xml:space="preserve">genre/sexe </w:t>
      </w:r>
      <w:r>
        <w:rPr>
          <w:sz w:val="17"/>
        </w:rPr>
        <w:t xml:space="preserve">sur les </w:t>
      </w:r>
      <w:r>
        <w:rPr>
          <w:sz w:val="17"/>
        </w:rPr>
        <w:t xml:space="preserve">documents gouvernementaux36 </w:t>
        <w:tab/>
      </w:r>
      <w:r>
        <w:rPr>
          <w:spacing w:val="-3"/>
          <w:sz w:val="17"/>
        </w:rPr>
        <w:t xml:space="preserve">(36,0%) </w:t>
      </w:r>
      <w:r>
        <w:rPr>
          <w:sz w:val="17"/>
        </w:rPr>
        <w:t xml:space="preserve">Formation vocale20 </w:t>
        <w:tab/>
      </w:r>
      <w:r>
        <w:rPr>
          <w:spacing w:val="-3"/>
          <w:sz w:val="17"/>
        </w:rPr>
        <w:t xml:space="preserve">(20,0%)</w:t>
      </w:r>
    </w:p>
    <w:p>
      <w:pPr>
        <w:spacing w:before="0" w:line="194" w:lineRule="exact"/>
        <w:ind w:start="120" w:end="0" w:firstLine="0"/>
        <w:jc w:val="left"/>
        <w:rPr>
          <w:sz w:val="17"/>
        </w:rPr>
      </w:pPr>
      <w:r>
        <w:rPr>
          <w:sz w:val="17"/>
        </w:rPr>
        <w:t xml:space="preserve">Femme </w:t>
      </w:r>
      <w:r>
        <w:rPr>
          <w:sz w:val="17"/>
        </w:rPr>
        <w:t xml:space="preserve">Natal</w:t>
      </w:r>
    </w:p>
    <w:p>
      <w:pPr>
        <w:tabs>
          <w:tab w:val="left" w:leader="none" w:pos="4058"/>
        </w:tabs>
        <w:spacing w:before="54"/>
        <w:ind w:start="222" w:end="0" w:firstLine="0"/>
        <w:jc w:val="left"/>
        <w:rPr>
          <w:sz w:val="17"/>
        </w:rPr>
      </w:pPr>
      <w:r>
        <w:rPr>
          <w:sz w:val="17"/>
        </w:rPr>
        <w:t xml:space="preserve">Portait </w:t>
      </w:r>
      <w:r>
        <w:rPr>
          <w:sz w:val="17"/>
        </w:rPr>
        <w:t xml:space="preserve">un </w:t>
      </w:r>
      <w:r>
        <w:rPr>
          <w:sz w:val="17"/>
        </w:rPr>
        <w:tab/>
        <w:t xml:space="preserve">cartable67 </w:t>
      </w:r>
      <w:r>
        <w:rPr>
          <w:sz w:val="17"/>
        </w:rPr>
        <w:t xml:space="preserve">(97,1%)</w:t>
      </w:r>
    </w:p>
    <w:p>
      <w:pPr>
        <w:spacing w:before="54"/>
        <w:ind w:start="120" w:end="0" w:firstLine="0"/>
        <w:jc w:val="left"/>
        <w:rPr>
          <w:sz w:val="17"/>
        </w:rPr>
      </w:pPr>
      <w:r>
        <w:rPr>
          <w:i/>
          <w:sz w:val="17"/>
        </w:rPr>
        <w:t xml:space="preserve">Transition médicale*</w:t>
      </w:r>
    </w:p>
    <w:p>
      <w:pPr>
        <w:tabs>
          <w:tab w:val="left" w:leader="none" w:pos="4058"/>
        </w:tabs>
        <w:spacing w:before="54"/>
        <w:ind w:start="120" w:end="0" w:firstLine="0"/>
        <w:jc w:val="left"/>
        <w:rPr>
          <w:sz w:val="17"/>
        </w:rPr>
      </w:pPr>
      <w:r>
        <w:rPr>
          <w:sz w:val="17"/>
        </w:rPr>
        <w:tab/>
        <w:t xml:space="preserve">Hormones intersexes96 </w:t>
      </w:r>
      <w:r>
        <w:rPr>
          <w:sz w:val="17"/>
        </w:rPr>
        <w:t xml:space="preserve">(96,0%)</w:t>
      </w:r>
    </w:p>
    <w:p>
      <w:pPr>
        <w:tabs>
          <w:tab w:val="left" w:leader="none" w:pos="4143"/>
        </w:tabs>
        <w:spacing w:before="54"/>
        <w:ind w:start="120" w:end="0" w:firstLine="0"/>
        <w:jc w:val="left"/>
        <w:rPr>
          <w:sz w:val="17"/>
        </w:rPr>
      </w:pPr>
      <w:r>
        <w:rPr>
          <w:sz w:val="17"/>
        </w:rPr>
        <w:tab/>
        <w:t xml:space="preserve">Bloqueurs de </w:t>
      </w:r>
      <w:r>
        <w:rPr>
          <w:sz w:val="17"/>
        </w:rPr>
        <w:t xml:space="preserve">la </w:t>
      </w:r>
      <w:r>
        <w:rPr>
          <w:sz w:val="17"/>
        </w:rPr>
        <w:tab/>
        <w:t xml:space="preserve">puberté7 </w:t>
      </w:r>
      <w:r>
        <w:rPr>
          <w:sz w:val="17"/>
        </w:rPr>
        <w:t xml:space="preserve">(7,0 %)</w:t>
      </w:r>
    </w:p>
    <w:p>
      <w:pPr>
        <w:spacing w:before="54"/>
        <w:ind w:start="120" w:end="0" w:firstLine="0"/>
        <w:jc w:val="left"/>
        <w:rPr>
          <w:sz w:val="17"/>
        </w:rPr>
      </w:pPr>
      <w:r>
        <w:rPr>
          <w:sz w:val="17"/>
        </w:rPr>
        <w:t xml:space="preserve">Homme </w:t>
      </w:r>
      <w:r>
        <w:rPr>
          <w:sz w:val="17"/>
        </w:rPr>
        <w:t xml:space="preserve">Natal</w:t>
      </w:r>
    </w:p>
    <w:p>
      <w:pPr>
        <w:tabs>
          <w:tab w:val="left" w:leader="none" w:pos="4058"/>
        </w:tabs>
        <w:spacing w:before="54"/>
        <w:ind w:start="222" w:end="0" w:firstLine="0"/>
        <w:jc w:val="left"/>
        <w:rPr>
          <w:sz w:val="17"/>
        </w:rPr>
      </w:pPr>
      <w:r>
        <w:rPr>
          <w:sz w:val="17"/>
        </w:rPr>
        <w:tab/>
        <w:t xml:space="preserve">Anti-androgènes27 </w:t>
      </w:r>
      <w:r>
        <w:rPr>
          <w:sz w:val="17"/>
        </w:rPr>
        <w:t xml:space="preserve">(87,1 %)</w:t>
      </w:r>
    </w:p>
    <w:p>
      <w:pPr>
        <w:spacing w:before="55"/>
        <w:ind w:start="120" w:end="0" w:firstLine="0"/>
        <w:jc w:val="left"/>
        <w:rPr>
          <w:sz w:val="17"/>
        </w:rPr>
      </w:pPr>
      <w:r>
        <w:rPr>
          <w:i/>
          <w:sz w:val="17"/>
        </w:rPr>
        <w:t xml:space="preserve">Transition chirurgicale*</w:t>
      </w:r>
    </w:p>
    <w:p>
      <w:pPr>
        <w:tabs>
          <w:tab w:val="left" w:leader="none" w:pos="4143"/>
        </w:tabs>
        <w:spacing w:before="54"/>
        <w:ind w:start="120" w:end="0" w:firstLine="0"/>
        <w:jc w:val="left"/>
        <w:rPr>
          <w:sz w:val="17"/>
        </w:rPr>
      </w:pPr>
      <w:r>
        <w:rPr>
          <w:sz w:val="17"/>
        </w:rPr>
        <w:tab/>
        <w:t xml:space="preserve">Chirurgie du </w:t>
      </w:r>
      <w:r>
        <w:rPr>
          <w:sz w:val="17"/>
        </w:rPr>
        <w:t xml:space="preserve">visage/du </w:t>
      </w:r>
      <w:r>
        <w:rPr>
          <w:sz w:val="17"/>
        </w:rPr>
        <w:tab/>
        <w:t xml:space="preserve">cou5 </w:t>
      </w:r>
      <w:r>
        <w:rPr>
          <w:sz w:val="17"/>
        </w:rPr>
        <w:t xml:space="preserve">(5,0 %)</w:t>
      </w:r>
    </w:p>
    <w:p>
      <w:pPr>
        <w:spacing w:before="54"/>
        <w:ind w:start="120" w:end="0" w:firstLine="0"/>
        <w:jc w:val="left"/>
        <w:rPr>
          <w:sz w:val="17"/>
        </w:rPr>
      </w:pPr>
      <w:r>
        <w:rPr>
          <w:sz w:val="17"/>
        </w:rPr>
        <w:t xml:space="preserve">Femme </w:t>
      </w:r>
      <w:r>
        <w:rPr>
          <w:sz w:val="17"/>
        </w:rPr>
        <w:t xml:space="preserve">Natal</w:t>
      </w:r>
    </w:p>
    <w:p>
      <w:pPr>
        <w:tabs>
          <w:tab w:val="left" w:leader="none" w:pos="4058"/>
        </w:tabs>
        <w:spacing w:before="54"/>
        <w:ind w:start="222" w:end="0" w:firstLine="0"/>
        <w:jc w:val="left"/>
        <w:rPr>
          <w:sz w:val="17"/>
        </w:rPr>
      </w:pPr>
      <w:r>
        <w:rPr>
          <w:sz w:val="17"/>
        </w:rPr>
        <w:tab/>
        <w:t xml:space="preserve">Chirurgie du </w:t>
      </w:r>
      <w:r>
        <w:rPr>
          <w:sz w:val="17"/>
        </w:rPr>
        <w:t xml:space="preserve">sein/de la </w:t>
      </w:r>
      <w:r>
        <w:rPr>
          <w:sz w:val="17"/>
        </w:rPr>
        <w:tab/>
        <w:t xml:space="preserve">poitrine23 </w:t>
      </w:r>
      <w:r>
        <w:rPr>
          <w:sz w:val="17"/>
        </w:rPr>
        <w:t xml:space="preserve">(33,3 %)</w:t>
      </w:r>
    </w:p>
    <w:p>
      <w:pPr>
        <w:tabs>
          <w:tab w:val="left" w:leader="none" w:pos="4143"/>
        </w:tabs>
        <w:spacing w:before="54" w:line="307" w:lineRule="auto"/>
        <w:ind w:start="120" w:end="123" w:firstLine="102"/>
        <w:jc w:val="left"/>
        <w:rPr>
          <w:sz w:val="17"/>
        </w:rPr>
      </w:pPr>
      <w:r>
        <w:rPr>
          <w:sz w:val="17"/>
        </w:rPr>
        <w:t xml:space="preserve">Chirurgie </w:t>
      </w:r>
      <w:r>
        <w:rPr>
          <w:sz w:val="17"/>
        </w:rPr>
        <w:t xml:space="preserve">génitale </w:t>
      </w:r>
      <w:r>
        <w:rPr>
          <w:sz w:val="17"/>
        </w:rPr>
        <w:t xml:space="preserve">(pour créer un </w:t>
      </w:r>
      <w:r>
        <w:rPr>
          <w:sz w:val="17"/>
        </w:rPr>
        <w:t xml:space="preserve">pénis)</w:t>
        <w:tab/>
      </w:r>
      <w:r>
        <w:rPr>
          <w:spacing w:val="-3"/>
          <w:sz w:val="17"/>
        </w:rPr>
        <w:t xml:space="preserve">1 (1,4 %) </w:t>
      </w:r>
      <w:r>
        <w:rPr>
          <w:sz w:val="17"/>
        </w:rPr>
        <w:t xml:space="preserve">Natal </w:t>
      </w:r>
      <w:r>
        <w:rPr>
          <w:sz w:val="17"/>
        </w:rPr>
        <w:t xml:space="preserve">masculin</w:t>
      </w:r>
    </w:p>
    <w:p>
      <w:pPr>
        <w:tabs>
          <w:tab w:val="left" w:leader="none" w:pos="4143"/>
        </w:tabs>
        <w:spacing w:before="0" w:line="194" w:lineRule="exact"/>
        <w:ind w:start="222" w:end="0" w:firstLine="0"/>
        <w:jc w:val="left"/>
        <w:rPr>
          <w:sz w:val="17"/>
        </w:rPr>
      </w:pPr>
      <w:r>
        <w:rPr>
          <w:sz w:val="17"/>
        </w:rPr>
        <w:t xml:space="preserve">Implants mammaires5 </w:t>
        <w:tab/>
      </w:r>
      <w:r>
        <w:rPr>
          <w:w w:val="95"/>
          <w:sz w:val="17"/>
        </w:rPr>
        <w:t xml:space="preserve">(16,1%)</w:t>
      </w:r>
    </w:p>
    <w:p>
      <w:pPr>
        <w:tabs>
          <w:tab w:val="left" w:leader="none" w:pos="4143"/>
        </w:tabs>
        <w:spacing w:before="55"/>
        <w:ind w:start="222" w:end="0" w:firstLine="0"/>
        <w:jc w:val="left"/>
        <w:rPr>
          <w:sz w:val="17"/>
        </w:rPr>
      </w:pPr>
      <w:r>
        <w:rPr>
          <w:sz w:val="17"/>
        </w:rPr>
        <w:t xml:space="preserve">Chirurgie </w:t>
      </w:r>
      <w:r>
        <w:rPr>
          <w:sz w:val="17"/>
        </w:rPr>
        <w:t xml:space="preserve">génitale </w:t>
      </w:r>
      <w:r>
        <w:rPr>
          <w:sz w:val="17"/>
        </w:rPr>
        <w:t xml:space="preserve">(pour </w:t>
      </w:r>
      <w:r>
        <w:rPr>
          <w:sz w:val="17"/>
        </w:rPr>
        <w:t xml:space="preserve">créer </w:t>
      </w:r>
      <w:r>
        <w:rPr>
          <w:sz w:val="17"/>
        </w:rPr>
        <w:t xml:space="preserve">un </w:t>
      </w:r>
      <w:r>
        <w:rPr>
          <w:sz w:val="17"/>
        </w:rPr>
        <w:t xml:space="preserve">vagin)</w:t>
        <w:tab/>
      </w:r>
      <w:r>
        <w:rPr>
          <w:w w:val="95"/>
          <w:sz w:val="17"/>
        </w:rPr>
        <w:t xml:space="preserve">5 </w:t>
      </w:r>
      <w:r>
        <w:rPr>
          <w:w w:val="95"/>
          <w:sz w:val="17"/>
        </w:rPr>
        <w:t xml:space="preserve">(16,1 %)</w:t>
      </w:r>
    </w:p>
    <w:p>
      <w:pPr>
        <w:pStyle w:val="BodyText"/>
        <w:spacing w:before="1"/>
        <w:rPr>
          <w:sz w:val="6"/>
        </w:rPr>
      </w:pPr>
    </w:p>
    <w:p>
      <w:pPr>
        <w:pStyle w:val="BodyText"/>
        <w:spacing w:line="20" w:lineRule="exact"/>
        <w:ind w:start="114" w:end="-101"/>
        <w:rPr>
          <w:sz w:val="2"/>
        </w:rPr>
      </w:pPr>
      <w:r>
        <w:rPr>
          <w:sz w:val="2"/>
        </w:rPr>
        <w:pict>
          <v:group style="width:238.15pt;height:.6pt;mso-position-horizontal-relative:char;mso-position-vertical-relative:line" coordsize="4763,12" coordorigin="0,0">
            <v:line style="position:absolute" stroked="true" strokecolor="#000000" strokeweight=".567pt" from="0,6" to="3927,6">
              <v:stroke dashstyle="solid"/>
            </v:line>
            <v:line style="position:absolute" stroked="true" strokecolor="#000000" strokeweight=".567pt" from="3927,6" to="4762,6">
              <v:stroke dashstyle="solid"/>
            </v:line>
          </v:group>
        </w:pict>
      </w:r>
      <w:r>
        <w:rPr>
          <w:sz w:val="2"/>
        </w:rPr>
      </w:r>
    </w:p>
    <w:p>
      <w:pPr>
        <w:spacing w:before="85"/>
        <w:ind w:start="120" w:end="0" w:firstLine="0"/>
        <w:jc w:val="left"/>
        <w:rPr>
          <w:sz w:val="17"/>
        </w:rPr>
      </w:pPr>
      <w:r>
        <w:rPr>
          <w:sz w:val="17"/>
        </w:rPr>
        <w:t xml:space="preserve">Vous pouvez </w:t>
      </w:r>
      <w:r>
        <w:rPr>
          <w:sz w:val="17"/>
        </w:rPr>
        <w:t xml:space="preserve">choisir </w:t>
      </w:r>
      <w:r>
        <w:rPr>
          <w:sz w:val="17"/>
        </w:rPr>
        <w:t xml:space="preserve">plus d</w:t>
      </w:r>
      <w:r>
        <w:rPr>
          <w:sz w:val="17"/>
        </w:rPr>
        <w:t xml:space="preserve">'</w:t>
      </w:r>
      <w:r>
        <w:rPr>
          <w:sz w:val="17"/>
        </w:rPr>
        <w:t xml:space="preserve">une </w:t>
      </w:r>
      <w:r>
        <w:rPr>
          <w:sz w:val="17"/>
        </w:rPr>
        <w:t xml:space="preserve">réponse.</w:t>
      </w:r>
    </w:p>
    <w:p>
      <w:pPr>
        <w:pStyle w:val="BodyText"/>
        <w:spacing w:before="1"/>
        <w:rPr>
          <w:sz w:val="33"/>
        </w:rPr>
      </w:pPr>
    </w:p>
    <w:p>
      <w:pPr>
        <w:spacing w:before="0"/>
        <w:ind w:start="120" w:end="0" w:firstLine="0"/>
        <w:jc w:val="left"/>
        <w:rPr>
          <w:sz w:val="17"/>
        </w:rPr>
      </w:pPr>
      <w:r>
        <w:rPr/>
        <w:pict>
          <v:group style="position:absolute;margin-left:51.023602pt;margin-top:15.177468pt;width:493.25pt;height:.6pt;mso-position-horizontal-relative:page;mso-position-vertical-relative:paragraph;z-index:15738368" coordsize="9865,12" coordorigin="1020,304">
            <v:line style="position:absolute" stroked="true" strokecolor="#000000" strokeweight=".567pt" from="1020,309" to="7480,309">
              <v:stroke dashstyle="solid"/>
            </v:line>
            <v:line style="position:absolute" stroked="true" strokecolor="#000000" strokeweight=".567pt" from="7480,309" to="9480,309">
              <v:stroke dashstyle="solid"/>
            </v:line>
            <v:line style="position:absolute" stroked="true" strokecolor="#000000" strokeweight=".567pt" from="9480,309" to="10885,309">
              <v:stroke dashstyle="solid"/>
            </v:line>
            <w10:wrap type="none"/>
          </v:group>
        </w:pict>
      </w:r>
      <w:bookmarkStart w:name="_bookmark6" w:id="25"/>
      <w:bookmarkEnd w:id="25"/>
      <w:r>
        <w:rPr/>
      </w:r>
      <w:r>
        <w:rPr>
          <w:rFonts w:ascii="Tahoma"/>
          <w:b/>
          <w:spacing w:val="-1"/>
          <w:w w:val="95"/>
          <w:sz w:val="17"/>
        </w:rPr>
        <w:t xml:space="preserve">Tableau </w:t>
      </w:r>
      <w:r>
        <w:rPr>
          <w:rFonts w:ascii="Tahoma"/>
          <w:b/>
          <w:spacing w:val="-1"/>
          <w:w w:val="95"/>
          <w:sz w:val="17"/>
        </w:rPr>
        <w:t xml:space="preserve">5 </w:t>
      </w:r>
      <w:r>
        <w:rPr>
          <w:spacing w:val="-1"/>
          <w:w w:val="95"/>
          <w:sz w:val="17"/>
        </w:rPr>
        <w:t xml:space="preserve">Raisons </w:t>
      </w:r>
      <w:r>
        <w:rPr>
          <w:spacing w:val="-1"/>
          <w:w w:val="95"/>
          <w:sz w:val="17"/>
        </w:rPr>
        <w:t xml:space="preserve">de la </w:t>
      </w:r>
      <w:r>
        <w:rPr>
          <w:spacing w:val="-1"/>
          <w:w w:val="95"/>
          <w:sz w:val="17"/>
        </w:rPr>
        <w:t xml:space="preserve">détransition</w:t>
      </w:r>
    </w:p>
    <w:p>
      <w:pPr>
        <w:pStyle w:val="BodyText"/>
        <w:spacing w:before="189" w:line="261" w:lineRule="auto"/>
        <w:ind w:start="120" w:end="113"/>
        <w:jc w:val="both"/>
      </w:pPr>
      <w:r>
        <w:rPr/>
        <w:br w:type="column"/>
      </w:r>
      <w:r>
        <w:rPr/>
        <w:t xml:space="preserve">entre les femelles natales et les mâles natals n'était pas significative </w:t>
      </w:r>
      <w:r>
        <w:rPr/>
        <w:t xml:space="preserve">(</w:t>
      </w:r>
      <w:r>
        <w:rPr>
          <w:i/>
        </w:rPr>
        <w:t xml:space="preserve">M </w:t>
      </w:r>
      <w:r>
        <w:rPr/>
        <w:t xml:space="preserve">= </w:t>
      </w:r>
      <w:r>
        <w:rPr/>
        <w:t xml:space="preserve">2014, </w:t>
      </w:r>
      <w:r>
        <w:rPr/>
        <w:t xml:space="preserve">SD </w:t>
      </w:r>
      <w:r>
        <w:rPr/>
        <w:t xml:space="preserve">= </w:t>
      </w:r>
      <w:r>
        <w:rPr/>
        <w:t xml:space="preserve">3,3 ; </w:t>
      </w:r>
      <w:r>
        <w:rPr>
          <w:i/>
        </w:rPr>
        <w:t xml:space="preserve">M </w:t>
      </w:r>
      <w:r>
        <w:rPr/>
        <w:t xml:space="preserve">= </w:t>
      </w:r>
      <w:r>
        <w:rPr/>
        <w:t xml:space="preserve">2014, </w:t>
      </w:r>
      <w:r>
        <w:rPr/>
        <w:t xml:space="preserve">SD </w:t>
      </w:r>
      <w:r>
        <w:rPr/>
        <w:t xml:space="preserve">= </w:t>
      </w:r>
      <w:r>
        <w:rPr/>
        <w:t xml:space="preserve">3,5), </w:t>
      </w:r>
      <w:r>
        <w:rPr>
          <w:i/>
        </w:rPr>
        <w:t xml:space="preserve">t</w:t>
      </w:r>
      <w:r>
        <w:rPr/>
        <w:t xml:space="preserve">(95) </w:t>
      </w:r>
      <w:r>
        <w:rPr/>
        <w:t xml:space="preserve">= </w:t>
      </w:r>
      <w:r>
        <w:rPr/>
        <w:t xml:space="preserve">0,52.</w:t>
      </w:r>
    </w:p>
    <w:p>
      <w:pPr>
        <w:pStyle w:val="BodyText"/>
        <w:spacing w:line="261" w:lineRule="auto"/>
        <w:ind w:start="120" w:end="113" w:firstLine="226"/>
        <w:jc w:val="both"/>
      </w:pPr>
      <w:r>
        <w:rPr/>
        <w:t xml:space="preserve">Les </w:t>
      </w:r>
      <w:r>
        <w:rPr>
          <w:spacing w:val="-4"/>
        </w:rPr>
        <w:t xml:space="preserve">répondants ont </w:t>
      </w:r>
      <w:r>
        <w:rPr>
          <w:spacing w:val="-4"/>
        </w:rPr>
        <w:t xml:space="preserve">transité </w:t>
      </w:r>
      <w:r>
        <w:rPr>
          <w:spacing w:val="-4"/>
        </w:rPr>
        <w:t xml:space="preserve">pour </w:t>
      </w:r>
      <w:r>
        <w:rPr>
          <w:spacing w:val="-4"/>
        </w:rPr>
        <w:t xml:space="preserve">une </w:t>
      </w:r>
      <w:r>
        <w:rPr>
          <w:spacing w:val="-4"/>
        </w:rPr>
        <w:t xml:space="preserve">variété </w:t>
      </w:r>
      <w:r>
        <w:rPr>
          <w:spacing w:val="-3"/>
        </w:rPr>
        <w:t xml:space="preserve">de </w:t>
      </w:r>
      <w:r>
        <w:rPr>
          <w:spacing w:val="-3"/>
        </w:rPr>
        <w:t xml:space="preserve">raisons </w:t>
      </w:r>
      <w:r>
        <w:rPr>
          <w:spacing w:val="-3"/>
        </w:rPr>
        <w:t xml:space="preserve">et la </w:t>
      </w:r>
      <w:r>
        <w:rPr>
          <w:spacing w:val="-3"/>
        </w:rPr>
        <w:t xml:space="preserve">plupart </w:t>
      </w:r>
      <w:r>
        <w:rPr/>
        <w:t xml:space="preserve">(87,0 %) ont </w:t>
      </w:r>
      <w:r>
        <w:rPr/>
        <w:t xml:space="preserve">choisi </w:t>
      </w:r>
      <w:r>
        <w:rPr/>
        <w:t xml:space="preserve">plus </w:t>
      </w:r>
      <w:r>
        <w:rPr/>
        <w:t xml:space="preserve">d'</w:t>
      </w:r>
      <w:r>
        <w:rPr/>
        <w:t xml:space="preserve">une </w:t>
      </w:r>
      <w:r>
        <w:rPr/>
        <w:t xml:space="preserve">raison. </w:t>
      </w:r>
      <w:r>
        <w:rPr/>
        <w:t xml:space="preserve">La </w:t>
      </w:r>
      <w:r>
        <w:rPr/>
        <w:t xml:space="preserve">raison </w:t>
      </w:r>
      <w:r>
        <w:rPr/>
        <w:t xml:space="preserve">la plus </w:t>
      </w:r>
      <w:r>
        <w:rPr/>
        <w:t xml:space="preserve">fréquemment </w:t>
      </w:r>
      <w:r>
        <w:rPr/>
        <w:t xml:space="preserve">invoquée est que </w:t>
      </w:r>
      <w:r>
        <w:rPr>
          <w:spacing w:val="-3"/>
        </w:rPr>
        <w:t xml:space="preserve">la </w:t>
      </w:r>
      <w:r>
        <w:rPr>
          <w:spacing w:val="-3"/>
        </w:rPr>
        <w:t xml:space="preserve">définition </w:t>
      </w:r>
      <w:r>
        <w:rPr>
          <w:spacing w:val="-3"/>
        </w:rPr>
        <w:t xml:space="preserve">personnelle </w:t>
      </w:r>
      <w:r>
        <w:rPr>
          <w:spacing w:val="-3"/>
        </w:rPr>
        <w:t xml:space="preserve">de l'</w:t>
      </w:r>
      <w:r>
        <w:rPr>
          <w:spacing w:val="-2"/>
        </w:rPr>
        <w:t xml:space="preserve">homme </w:t>
      </w:r>
      <w:r>
        <w:rPr>
          <w:spacing w:val="-2"/>
        </w:rPr>
        <w:t xml:space="preserve">et de la </w:t>
      </w:r>
      <w:r>
        <w:rPr>
          <w:spacing w:val="-2"/>
        </w:rPr>
        <w:t xml:space="preserve">femme </w:t>
      </w:r>
      <w:r>
        <w:rPr>
          <w:spacing w:val="-2"/>
        </w:rPr>
        <w:t xml:space="preserve">a changé </w:t>
      </w:r>
      <w:r>
        <w:rPr>
          <w:spacing w:val="-2"/>
        </w:rPr>
        <w:t xml:space="preserve">et que </w:t>
      </w:r>
      <w:r>
        <w:rPr>
          <w:spacing w:val="-1"/>
        </w:rPr>
        <w:t xml:space="preserve">le </w:t>
      </w:r>
      <w:r>
        <w:rPr/>
        <w:t xml:space="preserve">répondant s</w:t>
      </w:r>
      <w:r>
        <w:rPr/>
        <w:t xml:space="preserve">'</w:t>
      </w:r>
      <w:r>
        <w:rPr>
          <w:spacing w:val="-1"/>
        </w:rPr>
        <w:t xml:space="preserve">est senti </w:t>
      </w:r>
      <w:r>
        <w:rPr>
          <w:spacing w:val="-1"/>
        </w:rPr>
        <w:t xml:space="preserve">à l'aise </w:t>
      </w:r>
      <w:r>
        <w:rPr/>
        <w:t xml:space="preserve">avec </w:t>
      </w:r>
      <w:r>
        <w:rPr/>
        <w:t xml:space="preserve">son </w:t>
      </w:r>
      <w:r>
        <w:rPr/>
        <w:t xml:space="preserve">sexe </w:t>
      </w:r>
      <w:r>
        <w:rPr/>
        <w:t xml:space="preserve">d</w:t>
      </w:r>
      <w:r>
        <w:rPr/>
        <w:t xml:space="preserve">'</w:t>
      </w:r>
      <w:r>
        <w:rPr/>
        <w:t xml:space="preserve">origine </w:t>
      </w:r>
      <w:r>
        <w:rPr/>
        <w:t xml:space="preserve">(60,0 %) </w:t>
      </w:r>
      <w:r>
        <w:rPr>
          <w:spacing w:val="-5"/>
        </w:rPr>
        <w:t xml:space="preserve">(voir </w:t>
      </w:r>
      <w:r>
        <w:rPr>
          <w:spacing w:val="-5"/>
        </w:rPr>
        <w:t xml:space="preserve">tableau </w:t>
      </w:r>
      <w:hyperlink w:history="true" w:anchor="_bookmark6">
        <w:r>
          <w:rPr>
            <w:color w:val="0000FF"/>
            <w:spacing w:val="-5"/>
          </w:rPr>
          <w:t xml:space="preserve">5)</w:t>
        </w:r>
      </w:hyperlink>
      <w:r>
        <w:rPr>
          <w:spacing w:val="-5"/>
        </w:rPr>
        <w:t xml:space="preserve">. Les </w:t>
      </w:r>
      <w:r>
        <w:rPr>
          <w:spacing w:val="-5"/>
        </w:rPr>
        <w:t xml:space="preserve">autres </w:t>
      </w:r>
      <w:r>
        <w:rPr>
          <w:spacing w:val="-4"/>
        </w:rPr>
        <w:t xml:space="preserve">raisons </w:t>
      </w:r>
      <w:r>
        <w:rPr>
          <w:spacing w:val="-4"/>
        </w:rPr>
        <w:t xml:space="preserve">les plus souvent </w:t>
      </w:r>
      <w:r>
        <w:rPr>
          <w:spacing w:val="-4"/>
        </w:rPr>
        <w:t xml:space="preserve">invoquées </w:t>
      </w:r>
      <w:r>
        <w:rPr>
          <w:spacing w:val="-4"/>
        </w:rPr>
        <w:t xml:space="preserve">sont les suivantes : </w:t>
      </w:r>
      <w:r>
        <w:rPr>
          <w:spacing w:val="-4"/>
        </w:rPr>
        <w:t xml:space="preserve">inquiétudes </w:t>
      </w:r>
      <w:r>
        <w:rPr>
          <w:spacing w:val="-2"/>
        </w:rPr>
        <w:t xml:space="preserve">quant aux </w:t>
      </w:r>
      <w:r>
        <w:rPr>
          <w:spacing w:val="-2"/>
        </w:rPr>
        <w:t xml:space="preserve">complications </w:t>
      </w:r>
      <w:r>
        <w:rPr>
          <w:spacing w:val="-2"/>
        </w:rPr>
        <w:t xml:space="preserve">médicales </w:t>
      </w:r>
      <w:r>
        <w:rPr>
          <w:spacing w:val="-2"/>
        </w:rPr>
        <w:t xml:space="preserve">potentielles </w:t>
      </w:r>
      <w:r>
        <w:rPr>
          <w:spacing w:val="-2"/>
        </w:rPr>
        <w:t xml:space="preserve">(49,0 %) ; la </w:t>
      </w:r>
      <w:r>
        <w:rPr>
          <w:spacing w:val="-2"/>
        </w:rPr>
        <w:t xml:space="preserve">transition </w:t>
      </w:r>
      <w:r>
        <w:rPr>
          <w:spacing w:val="-1"/>
        </w:rPr>
        <w:t xml:space="preserve">n'</w:t>
      </w:r>
      <w:r>
        <w:rPr>
          <w:spacing w:val="-2"/>
        </w:rPr>
        <w:t xml:space="preserve">a </w:t>
      </w:r>
      <w:r>
        <w:rPr>
          <w:spacing w:val="-1"/>
        </w:rPr>
        <w:t xml:space="preserve">pas </w:t>
      </w:r>
      <w:r>
        <w:rPr>
          <w:spacing w:val="-1"/>
        </w:rPr>
        <w:t xml:space="preserve">amélioré </w:t>
      </w:r>
      <w:r>
        <w:rPr>
          <w:spacing w:val="-1"/>
        </w:rPr>
        <w:t xml:space="preserve">leur </w:t>
      </w:r>
      <w:r>
        <w:rPr>
          <w:spacing w:val="-1"/>
        </w:rPr>
        <w:t xml:space="preserve">santé </w:t>
      </w:r>
      <w:r>
        <w:rPr>
          <w:spacing w:val="-1"/>
        </w:rPr>
        <w:t xml:space="preserve">mentale </w:t>
      </w:r>
      <w:r>
        <w:rPr>
          <w:spacing w:val="-1"/>
        </w:rPr>
        <w:t xml:space="preserve">(42,0 %) ; </w:t>
      </w:r>
      <w:r>
        <w:rPr>
          <w:spacing w:val="-1"/>
        </w:rPr>
        <w:t xml:space="preserve">insatisfaction </w:t>
      </w:r>
      <w:r>
        <w:rPr/>
        <w:t xml:space="preserve">quant aux </w:t>
      </w:r>
      <w:r>
        <w:rPr>
          <w:w w:val="95"/>
        </w:rPr>
        <w:t xml:space="preserve">résultats physiques de la transition (40,0 %) ; et découverte qu'</w:t>
      </w:r>
      <w:r>
        <w:rPr/>
        <w:t xml:space="preserve">un élément spécifique comme un traumatisme ou un problème de santé mentale </w:t>
      </w:r>
      <w:r>
        <w:rPr/>
        <w:t xml:space="preserve">était à l'origine de leur dysphorie de genre (38,0 %). Les pressions externes </w:t>
      </w:r>
      <w:r>
        <w:rPr/>
        <w:t xml:space="preserve">à la transition, telles que la discrimination (23,0 %) </w:t>
      </w:r>
      <w:r>
        <w:rPr/>
        <w:t xml:space="preserve">ou l'inquiétude quant au paiement des traitements (17,0 %), sont moins </w:t>
      </w:r>
      <w:r>
        <w:rPr/>
        <w:t xml:space="preserve">fréquentes.</w:t>
      </w:r>
    </w:p>
    <w:p>
      <w:pPr>
        <w:pStyle w:val="BodyText"/>
        <w:spacing w:line="261" w:lineRule="auto"/>
        <w:ind w:start="120" w:end="115" w:firstLine="226"/>
        <w:jc w:val="both"/>
      </w:pPr>
      <w:r>
        <w:rPr/>
        <w:t xml:space="preserve">Encouragement </w:t>
      </w:r>
      <w:r>
        <w:rPr/>
        <w:t xml:space="preserve">et </w:t>
      </w:r>
      <w:r>
        <w:rPr/>
        <w:t xml:space="preserve">pression </w:t>
      </w:r>
      <w:r>
        <w:rPr/>
        <w:t xml:space="preserve">pour la </w:t>
      </w:r>
      <w:r>
        <w:rPr/>
        <w:t xml:space="preserve">détransition. Il </w:t>
      </w:r>
      <w:r>
        <w:rPr>
          <w:spacing w:val="-1"/>
        </w:rPr>
        <w:t xml:space="preserve">a été </w:t>
      </w:r>
      <w:r>
        <w:rPr>
          <w:spacing w:val="-1"/>
        </w:rPr>
        <w:t xml:space="preserve">demandé aux </w:t>
      </w:r>
      <w:r>
        <w:rPr/>
        <w:t xml:space="preserve">participants </w:t>
      </w:r>
      <w:r>
        <w:rPr>
          <w:spacing w:val="-1"/>
        </w:rPr>
        <w:t xml:space="preserve">de </w:t>
      </w:r>
      <w:r>
        <w:rPr>
          <w:spacing w:val="-1"/>
        </w:rPr>
        <w:t xml:space="preserve">sélectionner les </w:t>
      </w:r>
      <w:r>
        <w:rPr/>
        <w:t xml:space="preserve">sources </w:t>
      </w:r>
      <w:r>
        <w:rPr/>
        <w:t xml:space="preserve">qui </w:t>
      </w:r>
      <w:r>
        <w:rPr/>
        <w:t xml:space="preserve">les </w:t>
      </w:r>
      <w:r>
        <w:rPr/>
        <w:t xml:space="preserve">encourageaient </w:t>
      </w:r>
      <w:r>
        <w:rPr/>
        <w:t xml:space="preserve">à </w:t>
      </w:r>
      <w:r>
        <w:rPr/>
        <w:t xml:space="preserve">croire </w:t>
      </w:r>
      <w:r>
        <w:rPr/>
        <w:t xml:space="preserve">que la détransition les aiderait. Il s'agissait de blogs </w:t>
      </w:r>
      <w:r>
        <w:rPr/>
        <w:t xml:space="preserve">(37,0 %), de </w:t>
      </w:r>
      <w:r>
        <w:rPr/>
        <w:t xml:space="preserve">Tumblr </w:t>
      </w:r>
      <w:r>
        <w:rPr/>
        <w:t xml:space="preserve">(35,0 %) </w:t>
      </w:r>
      <w:r>
        <w:rPr/>
        <w:t xml:space="preserve">et de </w:t>
      </w:r>
      <w:r>
        <w:rPr/>
        <w:t xml:space="preserve">vidéos de </w:t>
      </w:r>
      <w:r>
        <w:rPr/>
        <w:t xml:space="preserve">transitions </w:t>
      </w:r>
      <w:r>
        <w:rPr/>
        <w:t xml:space="preserve">sur YouTube </w:t>
      </w:r>
      <w:r>
        <w:rPr/>
        <w:t xml:space="preserve">(23,0 %) </w:t>
      </w:r>
      <w:r>
        <w:rPr/>
        <w:t xml:space="preserve">(voir les </w:t>
      </w:r>
      <w:r>
        <w:rPr/>
        <w:t xml:space="preserve">documents </w:t>
      </w:r>
      <w:r>
        <w:rPr/>
        <w:t xml:space="preserve">supplémentaires</w:t>
      </w:r>
      <w:r>
        <w:rPr/>
        <w:t xml:space="preserve">). </w:t>
      </w:r>
      <w:r>
        <w:rPr/>
        <w:t xml:space="preserve">À un </w:t>
      </w:r>
      <w:r>
        <w:rPr/>
        <w:t xml:space="preserve">moment </w:t>
      </w:r>
      <w:r>
        <w:rPr/>
        <w:t xml:space="preserve">donné </w:t>
      </w:r>
      <w:r>
        <w:rPr/>
        <w:t xml:space="preserve">de </w:t>
      </w:r>
      <w:r>
        <w:rPr/>
        <w:t xml:space="preserve">leur </w:t>
      </w:r>
      <w:r>
        <w:rPr>
          <w:w w:val="95"/>
        </w:rPr>
        <w:t xml:space="preserve">processus, </w:t>
      </w:r>
      <w:r>
        <w:rPr>
          <w:w w:val="95"/>
        </w:rPr>
        <w:t xml:space="preserve">23,2 % </w:t>
      </w:r>
      <w:r>
        <w:rPr>
          <w:w w:val="95"/>
        </w:rPr>
        <w:t xml:space="preserve">se sont sentis </w:t>
      </w:r>
      <w:r>
        <w:rPr>
          <w:w w:val="95"/>
        </w:rPr>
        <w:t xml:space="preserve">poussés </w:t>
      </w:r>
      <w:r>
        <w:rPr>
          <w:w w:val="95"/>
        </w:rPr>
        <w:t xml:space="preserve">à la </w:t>
      </w:r>
      <w:r>
        <w:rPr>
          <w:w w:val="95"/>
        </w:rPr>
        <w:t xml:space="preserve">détransition. </w:t>
      </w:r>
      <w:r>
        <w:rPr>
          <w:w w:val="95"/>
        </w:rPr>
        <w:t xml:space="preserve">Il </w:t>
      </w:r>
      <w:r>
        <w:rPr>
          <w:w w:val="95"/>
        </w:rPr>
        <w:t xml:space="preserve">n'y avait pas de </w:t>
      </w:r>
      <w:r>
        <w:rPr>
          <w:spacing w:val="-1"/>
        </w:rPr>
        <w:t xml:space="preserve">différence </w:t>
      </w:r>
      <w:r>
        <w:rPr>
          <w:w w:val="95"/>
        </w:rPr>
        <w:t xml:space="preserve">sig- </w:t>
      </w:r>
      <w:r>
        <w:rPr>
          <w:spacing w:val="-1"/>
        </w:rPr>
        <w:t xml:space="preserve">nificative </w:t>
      </w:r>
      <w:r>
        <w:rPr>
          <w:spacing w:val="-1"/>
        </w:rPr>
        <w:t xml:space="preserve">entre les </w:t>
      </w:r>
      <w:r>
        <w:rPr>
          <w:spacing w:val="-1"/>
        </w:rPr>
        <w:t xml:space="preserve">femmes </w:t>
      </w:r>
      <w:r>
        <w:rPr>
          <w:spacing w:val="-1"/>
        </w:rPr>
        <w:t xml:space="preserve">natales </w:t>
      </w:r>
      <w:r>
        <w:rPr>
          <w:spacing w:val="-1"/>
        </w:rPr>
        <w:t xml:space="preserve">et les </w:t>
      </w:r>
      <w:r>
        <w:rPr/>
        <w:t xml:space="preserve">hommes </w:t>
      </w:r>
      <w:r>
        <w:rPr>
          <w:spacing w:val="-1"/>
        </w:rPr>
        <w:t xml:space="preserve">nataux </w:t>
      </w:r>
      <w:r>
        <w:rPr/>
        <w:t xml:space="preserve">pour ce qui est de la </w:t>
      </w:r>
      <w:r>
        <w:rPr/>
        <w:t xml:space="preserve">pression exercée sur eux pour qu'</w:t>
      </w:r>
      <w:r>
        <w:rPr/>
        <w:t xml:space="preserve">ils changent de domicile,</w:t>
      </w:r>
      <w:r>
        <w:rPr>
          <w:spacing w:val="1"/>
        </w:rPr>
        <w:t xml:space="preserve"> χ2</w:t>
      </w:r>
      <w:r>
        <w:rPr>
          <w:vertAlign w:val="baseline"/>
        </w:rPr>
        <w:t xml:space="preserve">(1, </w:t>
      </w:r>
      <w:r>
        <w:rPr>
          <w:vertAlign w:val="baseline"/>
        </w:rPr>
        <w:t xml:space="preserve">99) </w:t>
      </w:r>
      <w:r>
        <w:rPr>
          <w:vertAlign w:val="baseline"/>
        </w:rPr>
        <w:t xml:space="preserve">= </w:t>
      </w:r>
      <w:r>
        <w:rPr>
          <w:vertAlign w:val="baseline"/>
        </w:rPr>
        <w:t xml:space="preserve">1,11. Sur </w:t>
      </w:r>
      <w:r>
        <w:rPr>
          <w:vertAlign w:val="baseline"/>
        </w:rPr>
        <w:t xml:space="preserve">les </w:t>
      </w:r>
      <w:r>
        <w:rPr>
          <w:vertAlign w:val="baseline"/>
        </w:rPr>
        <w:t xml:space="preserve">21 </w:t>
      </w:r>
      <w:r>
        <w:rPr>
          <w:spacing w:val="-3"/>
          <w:vertAlign w:val="baseline"/>
        </w:rPr>
        <w:t xml:space="preserve">réponses </w:t>
      </w:r>
      <w:r>
        <w:rPr>
          <w:spacing w:val="-3"/>
          <w:vertAlign w:val="baseline"/>
        </w:rPr>
        <w:t xml:space="preserve">ouvertes </w:t>
      </w:r>
      <w:r>
        <w:rPr>
          <w:spacing w:val="-3"/>
          <w:vertAlign w:val="baseline"/>
        </w:rPr>
        <w:t xml:space="preserve">fournies, </w:t>
      </w:r>
      <w:r>
        <w:rPr>
          <w:spacing w:val="-3"/>
          <w:vertAlign w:val="baseline"/>
        </w:rPr>
        <w:t xml:space="preserve">14 </w:t>
      </w:r>
      <w:r>
        <w:rPr>
          <w:spacing w:val="-3"/>
          <w:vertAlign w:val="baseline"/>
        </w:rPr>
        <w:t xml:space="preserve">répondants </w:t>
      </w:r>
      <w:r>
        <w:rPr>
          <w:spacing w:val="-3"/>
          <w:vertAlign w:val="baseline"/>
        </w:rPr>
        <w:t xml:space="preserve">ont exprimé une </w:t>
      </w:r>
      <w:r>
        <w:rPr>
          <w:vertAlign w:val="baseline"/>
        </w:rPr>
        <w:t xml:space="preserve">pression </w:t>
      </w:r>
      <w:r>
        <w:rPr>
          <w:spacing w:val="-3"/>
          <w:vertAlign w:val="baseline"/>
        </w:rPr>
        <w:t xml:space="preserve">sociale </w:t>
      </w:r>
      <w:r>
        <w:rPr>
          <w:vertAlign w:val="baseline"/>
        </w:rPr>
        <w:t xml:space="preserve">pour la </w:t>
      </w:r>
      <w:r>
        <w:rPr>
          <w:vertAlign w:val="baseline"/>
        </w:rPr>
        <w:t xml:space="preserve">transhumance, </w:t>
      </w:r>
      <w:r>
        <w:rPr>
          <w:vertAlign w:val="baseline"/>
        </w:rPr>
        <w:t xml:space="preserve">trois </w:t>
      </w:r>
      <w:r>
        <w:rPr>
          <w:vertAlign w:val="baseline"/>
        </w:rPr>
        <w:t xml:space="preserve">ont exprimé une </w:t>
      </w:r>
      <w:r>
        <w:rPr>
          <w:vertAlign w:val="baseline"/>
        </w:rPr>
        <w:t xml:space="preserve">pression </w:t>
      </w:r>
      <w:r>
        <w:rPr>
          <w:vertAlign w:val="baseline"/>
        </w:rPr>
        <w:t xml:space="preserve">interne </w:t>
      </w:r>
      <w:r>
        <w:rPr>
          <w:vertAlign w:val="baseline"/>
        </w:rPr>
        <w:t xml:space="preserve">pour la </w:t>
      </w:r>
      <w:r>
        <w:rPr>
          <w:vertAlign w:val="baseline"/>
        </w:rPr>
        <w:t xml:space="preserve">transhumance </w:t>
      </w:r>
      <w:r>
        <w:rPr>
          <w:vertAlign w:val="baseline"/>
        </w:rPr>
        <w:t xml:space="preserve">et </w:t>
      </w:r>
      <w:r>
        <w:rPr>
          <w:vertAlign w:val="baseline"/>
        </w:rPr>
        <w:t xml:space="preserve">quatre </w:t>
      </w:r>
      <w:r>
        <w:rPr>
          <w:vertAlign w:val="baseline"/>
        </w:rPr>
        <w:t xml:space="preserve">ont fourni des </w:t>
      </w:r>
      <w:r>
        <w:rPr>
          <w:vertAlign w:val="baseline"/>
        </w:rPr>
        <w:t xml:space="preserve">réponses </w:t>
      </w:r>
      <w:r>
        <w:rPr>
          <w:vertAlign w:val="baseline"/>
        </w:rPr>
        <w:t xml:space="preserve">qui </w:t>
      </w:r>
      <w:r>
        <w:rPr>
          <w:vertAlign w:val="baseline"/>
        </w:rPr>
        <w:t xml:space="preserve">n'</w:t>
      </w:r>
      <w:r>
        <w:rPr>
          <w:vertAlign w:val="baseline"/>
        </w:rPr>
        <w:t xml:space="preserve">étaient </w:t>
      </w:r>
      <w:r>
        <w:rPr>
          <w:vertAlign w:val="baseline"/>
        </w:rPr>
        <w:t xml:space="preserve">ni l'une ni l'autre.</w:t>
      </w:r>
    </w:p>
    <w:p>
      <w:pPr>
        <w:spacing w:after="0" w:line="261" w:lineRule="auto"/>
        <w:jc w:val="both"/>
        <w:sectPr>
          <w:pgSz w:w="11910" w:h="15820"/>
          <w:pgMar w:top="900" w:right="900" w:bottom="1080" w:left="900" w:header="635" w:footer="897"/>
          <w:cols w:equalWidth="0" w:num="2">
            <w:col w:w="4850" w:space="253"/>
            <w:col w:w="5007"/>
          </w:cols>
        </w:sectPr>
      </w:pPr>
    </w:p>
    <w:p>
      <w:pPr>
        <w:spacing w:before="143"/>
        <w:ind w:start="6580" w:end="0" w:firstLine="0"/>
        <w:jc w:val="left"/>
        <w:rPr>
          <w:sz w:val="17"/>
        </w:rPr>
      </w:pPr>
      <w:r>
        <w:rPr>
          <w:spacing w:val="-1"/>
          <w:sz w:val="17"/>
        </w:rPr>
        <w:t xml:space="preserve">Femme </w:t>
      </w:r>
      <w:r>
        <w:rPr>
          <w:spacing w:val="-1"/>
          <w:sz w:val="17"/>
        </w:rPr>
        <w:t xml:space="preserve">natale </w:t>
      </w:r>
      <w:r>
        <w:rPr>
          <w:i/>
          <w:sz w:val="17"/>
        </w:rPr>
        <w:t xml:space="preserve">N </w:t>
      </w:r>
      <w:r>
        <w:rPr>
          <w:sz w:val="17"/>
        </w:rPr>
        <w:t xml:space="preserve">(%)</w:t>
      </w:r>
    </w:p>
    <w:p>
      <w:pPr>
        <w:spacing w:before="4"/>
        <w:ind w:start="6580" w:end="0" w:firstLine="0"/>
        <w:jc w:val="left"/>
        <w:rPr>
          <w:sz w:val="17"/>
        </w:rPr>
      </w:pPr>
      <w:r>
        <w:rPr>
          <w:i/>
          <w:w w:val="105"/>
          <w:sz w:val="17"/>
        </w:rPr>
        <w:t xml:space="preserve">N </w:t>
      </w:r>
      <w:r>
        <w:rPr>
          <w:w w:val="105"/>
          <w:sz w:val="17"/>
        </w:rPr>
        <w:t xml:space="preserve">= </w:t>
      </w:r>
      <w:r>
        <w:rPr>
          <w:w w:val="105"/>
          <w:sz w:val="17"/>
        </w:rPr>
        <w:t xml:space="preserve">69</w:t>
      </w:r>
    </w:p>
    <w:p>
      <w:pPr>
        <w:spacing w:before="143"/>
        <w:ind w:start="655" w:end="0" w:firstLine="0"/>
        <w:jc w:val="left"/>
        <w:rPr>
          <w:sz w:val="17"/>
        </w:rPr>
      </w:pPr>
      <w:r>
        <w:rPr/>
        <w:br w:type="column"/>
      </w:r>
      <w:r>
        <w:rPr>
          <w:sz w:val="17"/>
        </w:rPr>
        <w:t xml:space="preserve">Homme </w:t>
      </w:r>
      <w:r>
        <w:rPr>
          <w:sz w:val="17"/>
        </w:rPr>
        <w:t xml:space="preserve">natal </w:t>
      </w:r>
      <w:r>
        <w:rPr>
          <w:i/>
          <w:sz w:val="17"/>
        </w:rPr>
        <w:t xml:space="preserve">N </w:t>
      </w:r>
      <w:r>
        <w:rPr>
          <w:sz w:val="17"/>
        </w:rPr>
        <w:t xml:space="preserve">(%)</w:t>
      </w:r>
    </w:p>
    <w:p>
      <w:pPr>
        <w:spacing w:before="4"/>
        <w:ind w:start="655" w:end="0" w:firstLine="0"/>
        <w:jc w:val="left"/>
        <w:rPr>
          <w:sz w:val="17"/>
        </w:rPr>
      </w:pPr>
      <w:r>
        <w:rPr>
          <w:i/>
          <w:w w:val="105"/>
          <w:sz w:val="17"/>
        </w:rPr>
        <w:t xml:space="preserve">N </w:t>
      </w:r>
      <w:r>
        <w:rPr>
          <w:w w:val="105"/>
          <w:sz w:val="17"/>
        </w:rPr>
        <w:t xml:space="preserve">= </w:t>
      </w:r>
      <w:r>
        <w:rPr>
          <w:w w:val="105"/>
          <w:sz w:val="17"/>
        </w:rPr>
        <w:t xml:space="preserve">31</w:t>
      </w:r>
    </w:p>
    <w:p>
      <w:pPr>
        <w:spacing w:after="0"/>
        <w:jc w:val="left"/>
        <w:rPr>
          <w:sz w:val="17"/>
        </w:rPr>
        <w:sectPr>
          <w:type w:val="continuous"/>
          <w:pgSz w:w="11910" w:h="15820"/>
          <w:pgMar w:top="820" w:right="900" w:bottom="1080" w:left="900"/>
          <w:cols w:equalWidth="0" w:num="2">
            <w:col w:w="7885" w:space="40"/>
            <w:col w:w="2185"/>
          </w:cols>
        </w:sectPr>
      </w:pP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spacing w:before="116"/>
        <w:ind w:start="240" w:end="0" w:firstLine="0"/>
        <w:jc w:val="left"/>
        <w:rPr>
          <w:sz w:val="17"/>
        </w:rPr>
      </w:pPr>
      <w:r>
        <w:rPr/>
        <w:pict>
          <v:shape style="position:absolute;margin-left:51.023602pt;margin-top:-20.458454pt;width:493.25pt;height:250.15pt;mso-position-horizontal-relative:page;mso-position-vertical-relative:paragraph;z-index:15738880" filled="false" stroked="false" type="#_x0000_t202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20"/>
                    <w:gridCol w:w="1626"/>
                    <w:gridCol w:w="2018"/>
                  </w:tblGrid>
                  <w:tr>
                    <w:trPr>
                      <w:trHeight w:val="653" w:hRule="atLeast"/>
                    </w:trPr>
                    <w:tc>
                      <w:tcPr>
                        <w:tcW w:w="6220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TableParagraph"/>
                          <w:spacing w:before="65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sz w:val="17"/>
                          </w:rPr>
                          <w:t xml:space="preserve">Raisons </w:t>
                        </w:r>
                        <w:r>
                          <w:rPr>
                            <w:i/>
                            <w:sz w:val="17"/>
                          </w:rPr>
                          <w:t xml:space="preserve">de la </w:t>
                        </w:r>
                        <w:r>
                          <w:rPr>
                            <w:i/>
                            <w:sz w:val="17"/>
                          </w:rPr>
                          <w:t xml:space="preserve">détransition*</w:t>
                        </w:r>
                      </w:p>
                      <w:p>
                        <w:pPr>
                          <w:pStyle w:val="TableParagraph"/>
                          <w:spacing w:before="5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Ma </w:t>
                        </w:r>
                        <w:r>
                          <w:rPr>
                            <w:sz w:val="17"/>
                          </w:rPr>
                          <w:t xml:space="preserve">définition </w:t>
                        </w:r>
                        <w:r>
                          <w:rPr>
                            <w:sz w:val="17"/>
                          </w:rPr>
                          <w:t xml:space="preserve">personnelle </w:t>
                        </w:r>
                        <w:r>
                          <w:rPr>
                            <w:sz w:val="17"/>
                          </w:rPr>
                          <w:t xml:space="preserve">de la </w:t>
                        </w:r>
                        <w:r>
                          <w:rPr>
                            <w:sz w:val="17"/>
                          </w:rPr>
                          <w:t xml:space="preserve">femme </w:t>
                        </w:r>
                        <w:r>
                          <w:rPr>
                            <w:sz w:val="17"/>
                          </w:rPr>
                          <w:t xml:space="preserve">ou de l'</w:t>
                        </w:r>
                        <w:r>
                          <w:rPr>
                            <w:sz w:val="17"/>
                          </w:rPr>
                          <w:t xml:space="preserve">homme </w:t>
                        </w:r>
                        <w:r>
                          <w:rPr>
                            <w:sz w:val="17"/>
                          </w:rPr>
                          <w:t xml:space="preserve">a changé </w:t>
                        </w:r>
                        <w:r>
                          <w:rPr>
                            <w:sz w:val="17"/>
                          </w:rPr>
                          <w:t xml:space="preserve">et </w:t>
                        </w:r>
                        <w:r>
                          <w:rPr>
                            <w:sz w:val="17"/>
                          </w:rPr>
                          <w:t xml:space="preserve">je suis </w:t>
                        </w:r>
                        <w:r>
                          <w:rPr>
                            <w:sz w:val="17"/>
                          </w:rPr>
                          <w:t xml:space="preserve">devenu </w:t>
                        </w:r>
                        <w:r>
                          <w:rPr>
                            <w:sz w:val="17"/>
                          </w:rPr>
                          <w:t xml:space="preserve">plus </w:t>
                        </w:r>
                        <w:r>
                          <w:rPr>
                            <w:sz w:val="17"/>
                          </w:rPr>
                          <w:t xml:space="preserve">à l'aise.</w:t>
                        </w:r>
                      </w:p>
                    </w:tc>
                    <w:tc>
                      <w:tcPr>
                        <w:tcW w:w="1626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start="25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45 </w:t>
                        </w:r>
                        <w:r>
                          <w:rPr>
                            <w:sz w:val="17"/>
                          </w:rPr>
                          <w:t xml:space="preserve">(65.2%)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end="64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15 </w:t>
                        </w:r>
                        <w:r>
                          <w:rPr>
                            <w:sz w:val="17"/>
                          </w:rPr>
                          <w:t xml:space="preserve">(48.4%)</w:t>
                        </w:r>
                      </w:p>
                    </w:tc>
                  </w:tr>
                  <w:tr>
                    <w:trPr>
                      <w:trHeight w:val="349" w:hRule="atLeast"/>
                    </w:trPr>
                    <w:tc>
                      <w:tcPr>
                        <w:tcW w:w="6220" w:type="dxa"/>
                      </w:tcPr>
                      <w:p>
                        <w:pPr>
                          <w:pStyle w:val="TableParagraph"/>
                          <w:spacing w:before="11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Je </w:t>
                        </w:r>
                        <w:r>
                          <w:rPr>
                            <w:sz w:val="17"/>
                          </w:rPr>
                          <w:t xml:space="preserve">m'inquiétais </w:t>
                        </w:r>
                        <w:r>
                          <w:rPr>
                            <w:sz w:val="17"/>
                          </w:rPr>
                          <w:t xml:space="preserve">des </w:t>
                        </w:r>
                        <w:r>
                          <w:rPr>
                            <w:sz w:val="17"/>
                          </w:rPr>
                          <w:t xml:space="preserve">complications </w:t>
                        </w:r>
                        <w:r>
                          <w:rPr>
                            <w:sz w:val="17"/>
                          </w:rPr>
                          <w:t xml:space="preserve">médicales potentielles </w:t>
                        </w:r>
                        <w:r>
                          <w:rPr>
                            <w:sz w:val="17"/>
                          </w:rPr>
                          <w:t xml:space="preserve">liées à la </w:t>
                        </w:r>
                        <w:r>
                          <w:rPr>
                            <w:sz w:val="17"/>
                          </w:rPr>
                          <w:t xml:space="preserve">transition.</w:t>
                        </w: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spacing w:before="111"/>
                          <w:ind w:start="25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40 </w:t>
                        </w:r>
                        <w:r>
                          <w:rPr>
                            <w:sz w:val="17"/>
                          </w:rPr>
                          <w:t xml:space="preserve">(58.0%)</w:t>
                        </w:r>
                      </w:p>
                    </w:tc>
                    <w:tc>
                      <w:tcPr>
                        <w:tcW w:w="2018" w:type="dxa"/>
                      </w:tcPr>
                      <w:p>
                        <w:pPr>
                          <w:pStyle w:val="TableParagraph"/>
                          <w:spacing w:before="111"/>
                          <w:ind w:end="64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9 </w:t>
                        </w:r>
                        <w:r>
                          <w:rPr>
                            <w:sz w:val="17"/>
                          </w:rPr>
                          <w:t xml:space="preserve">(29.0%)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6220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Ma </w:t>
                        </w:r>
                        <w:r>
                          <w:rPr>
                            <w:sz w:val="17"/>
                          </w:rPr>
                          <w:t xml:space="preserve">santé </w:t>
                        </w:r>
                        <w:r>
                          <w:rPr>
                            <w:sz w:val="17"/>
                          </w:rPr>
                          <w:t xml:space="preserve">mentale </w:t>
                        </w:r>
                        <w:r>
                          <w:rPr>
                            <w:sz w:val="17"/>
                          </w:rPr>
                          <w:t xml:space="preserve">ne </w:t>
                        </w:r>
                        <w:r>
                          <w:rPr>
                            <w:sz w:val="17"/>
                          </w:rPr>
                          <w:t xml:space="preserve">s'est </w:t>
                        </w:r>
                        <w:r>
                          <w:rPr>
                            <w:sz w:val="17"/>
                          </w:rPr>
                          <w:t xml:space="preserve">pas </w:t>
                        </w:r>
                        <w:r>
                          <w:rPr>
                            <w:sz w:val="17"/>
                          </w:rPr>
                          <w:t xml:space="preserve">améliorée </w:t>
                        </w:r>
                        <w:r>
                          <w:rPr>
                            <w:sz w:val="17"/>
                          </w:rPr>
                          <w:t xml:space="preserve">pendant la </w:t>
                        </w:r>
                        <w:r>
                          <w:rPr>
                            <w:sz w:val="17"/>
                          </w:rPr>
                          <w:t xml:space="preserve">transition</w:t>
                        </w: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ind w:start="25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31 </w:t>
                        </w:r>
                        <w:r>
                          <w:rPr>
                            <w:sz w:val="17"/>
                          </w:rPr>
                          <w:t xml:space="preserve">(44.9%)</w:t>
                        </w:r>
                      </w:p>
                    </w:tc>
                    <w:tc>
                      <w:tcPr>
                        <w:tcW w:w="2018" w:type="dxa"/>
                      </w:tcPr>
                      <w:p>
                        <w:pPr>
                          <w:pStyle w:val="TableParagraph"/>
                          <w:ind w:end="64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11 </w:t>
                        </w:r>
                        <w:r>
                          <w:rPr>
                            <w:sz w:val="17"/>
                          </w:rPr>
                          <w:t xml:space="preserve">(35.5%)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6220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Je </w:t>
                        </w:r>
                        <w:r>
                          <w:rPr>
                            <w:sz w:val="17"/>
                          </w:rPr>
                          <w:t xml:space="preserve">n'étais pas satisfait </w:t>
                        </w:r>
                        <w:r>
                          <w:rPr>
                            <w:sz w:val="17"/>
                          </w:rPr>
                          <w:t xml:space="preserve">des </w:t>
                        </w:r>
                        <w:r>
                          <w:rPr>
                            <w:sz w:val="17"/>
                          </w:rPr>
                          <w:t xml:space="preserve">résultats </w:t>
                        </w:r>
                        <w:r>
                          <w:rPr>
                            <w:sz w:val="17"/>
                          </w:rPr>
                          <w:t xml:space="preserve">physiques </w:t>
                        </w:r>
                        <w:r>
                          <w:rPr>
                            <w:sz w:val="17"/>
                          </w:rPr>
                          <w:t xml:space="preserve">de </w:t>
                        </w:r>
                        <w:r>
                          <w:rPr>
                            <w:sz w:val="17"/>
                          </w:rPr>
                          <w:t xml:space="preserve">la </w:t>
                        </w:r>
                        <w:r>
                          <w:rPr>
                            <w:sz w:val="17"/>
                          </w:rPr>
                          <w:t xml:space="preserve">transition/j'avais l'impression que </w:t>
                        </w:r>
                        <w:r>
                          <w:rPr>
                            <w:sz w:val="17"/>
                          </w:rPr>
                          <w:t xml:space="preserve">le </w:t>
                        </w:r>
                        <w:r>
                          <w:rPr>
                            <w:sz w:val="17"/>
                          </w:rPr>
                          <w:t xml:space="preserve">changement </w:t>
                        </w:r>
                        <w:r>
                          <w:rPr>
                            <w:sz w:val="17"/>
                          </w:rPr>
                          <w:t xml:space="preserve">était </w:t>
                        </w:r>
                        <w:r>
                          <w:rPr>
                            <w:sz w:val="17"/>
                          </w:rPr>
                          <w:t xml:space="preserve">trop </w:t>
                        </w:r>
                        <w:r>
                          <w:rPr>
                            <w:sz w:val="17"/>
                          </w:rPr>
                          <w:t xml:space="preserve">important.</w:t>
                        </w: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ind w:start="25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35 </w:t>
                        </w:r>
                        <w:r>
                          <w:rPr>
                            <w:sz w:val="17"/>
                          </w:rPr>
                          <w:t xml:space="preserve">(50.7%)</w:t>
                        </w:r>
                      </w:p>
                    </w:tc>
                    <w:tc>
                      <w:tcPr>
                        <w:tcW w:w="2018" w:type="dxa"/>
                      </w:tcPr>
                      <w:p>
                        <w:pPr>
                          <w:pStyle w:val="TableParagraph"/>
                          <w:ind w:end="64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5 </w:t>
                        </w:r>
                        <w:r>
                          <w:rPr>
                            <w:sz w:val="17"/>
                          </w:rPr>
                          <w:t xml:space="preserve">(16.1%)</w:t>
                        </w:r>
                      </w:p>
                    </w:tc>
                  </w:tr>
                  <w:tr>
                    <w:trPr>
                      <w:trHeight w:val="349" w:hRule="atLeast"/>
                    </w:trPr>
                    <w:tc>
                      <w:tcPr>
                        <w:tcW w:w="6220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J'ai </w:t>
                        </w:r>
                        <w:r>
                          <w:rPr>
                            <w:sz w:val="17"/>
                          </w:rPr>
                          <w:t xml:space="preserve">découvert </w:t>
                        </w:r>
                        <w:r>
                          <w:rPr>
                            <w:sz w:val="17"/>
                          </w:rPr>
                          <w:t xml:space="preserve">que </w:t>
                        </w:r>
                        <w:r>
                          <w:rPr>
                            <w:sz w:val="17"/>
                          </w:rPr>
                          <w:t xml:space="preserve">ma </w:t>
                        </w:r>
                        <w:r>
                          <w:rPr>
                            <w:sz w:val="17"/>
                          </w:rPr>
                          <w:t xml:space="preserve">dysphorie de </w:t>
                        </w:r>
                        <w:r>
                          <w:rPr>
                            <w:sz w:val="17"/>
                          </w:rPr>
                          <w:t xml:space="preserve">genre </w:t>
                        </w:r>
                        <w:r>
                          <w:rPr>
                            <w:sz w:val="17"/>
                          </w:rPr>
                          <w:t xml:space="preserve">était </w:t>
                        </w:r>
                        <w:r>
                          <w:rPr>
                            <w:sz w:val="17"/>
                          </w:rPr>
                          <w:t xml:space="preserve">causée </w:t>
                        </w:r>
                        <w:r>
                          <w:rPr>
                            <w:sz w:val="17"/>
                          </w:rPr>
                          <w:t xml:space="preserve">par </w:t>
                        </w:r>
                        <w:r>
                          <w:rPr>
                            <w:sz w:val="17"/>
                          </w:rPr>
                          <w:t xml:space="preserve">quelque chose de </w:t>
                        </w:r>
                        <w:r>
                          <w:rPr>
                            <w:sz w:val="17"/>
                          </w:rPr>
                          <w:t xml:space="preserve">spécifique </w:t>
                        </w:r>
                        <w:r>
                          <w:rPr>
                            <w:sz w:val="17"/>
                          </w:rPr>
                          <w:t xml:space="preserve">(ex, </w:t>
                        </w:r>
                        <w:r>
                          <w:rPr>
                            <w:sz w:val="17"/>
                          </w:rPr>
                          <w:t xml:space="preserve">un traumatisme),</w:t>
                        </w: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ind w:start="25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28 </w:t>
                        </w:r>
                        <w:r>
                          <w:rPr>
                            <w:sz w:val="17"/>
                          </w:rPr>
                          <w:t xml:space="preserve">(40.6%)</w:t>
                        </w:r>
                      </w:p>
                    </w:tc>
                    <w:tc>
                      <w:tcPr>
                        <w:tcW w:w="2018" w:type="dxa"/>
                      </w:tcPr>
                      <w:p>
                        <w:pPr>
                          <w:pStyle w:val="TableParagraph"/>
                          <w:ind w:end="64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10 </w:t>
                        </w:r>
                        <w:r>
                          <w:rPr>
                            <w:sz w:val="17"/>
                          </w:rPr>
                          <w:t xml:space="preserve">(32.3%)</w:t>
                        </w:r>
                      </w:p>
                    </w:tc>
                  </w:tr>
                  <w:tr>
                    <w:trPr>
                      <w:trHeight w:val="349" w:hRule="atLeast"/>
                    </w:trPr>
                    <w:tc>
                      <w:tcPr>
                        <w:tcW w:w="6220" w:type="dxa"/>
                      </w:tcPr>
                      <w:p>
                        <w:pPr>
                          <w:pStyle w:val="TableParagraph"/>
                          <w:spacing w:before="11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Ma </w:t>
                        </w:r>
                        <w:r>
                          <w:rPr>
                            <w:sz w:val="17"/>
                          </w:rPr>
                          <w:t xml:space="preserve">santé </w:t>
                        </w:r>
                        <w:r>
                          <w:rPr>
                            <w:sz w:val="17"/>
                          </w:rPr>
                          <w:t xml:space="preserve">mentale </w:t>
                        </w:r>
                        <w:r>
                          <w:rPr>
                            <w:sz w:val="17"/>
                          </w:rPr>
                          <w:t xml:space="preserve">était </w:t>
                        </w:r>
                        <w:r>
                          <w:rPr>
                            <w:sz w:val="17"/>
                          </w:rPr>
                          <w:t xml:space="preserve">pire </w:t>
                        </w:r>
                        <w:r>
                          <w:rPr>
                            <w:sz w:val="17"/>
                          </w:rPr>
                          <w:t xml:space="preserve">pendant la </w:t>
                        </w:r>
                        <w:r>
                          <w:rPr>
                            <w:sz w:val="17"/>
                          </w:rPr>
                          <w:t xml:space="preserve">transition</w:t>
                        </w: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spacing w:before="111"/>
                          <w:ind w:start="25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27 </w:t>
                        </w:r>
                        <w:r>
                          <w:rPr>
                            <w:sz w:val="17"/>
                          </w:rPr>
                          <w:t xml:space="preserve">(39.1%)</w:t>
                        </w:r>
                      </w:p>
                    </w:tc>
                    <w:tc>
                      <w:tcPr>
                        <w:tcW w:w="2018" w:type="dxa"/>
                      </w:tcPr>
                      <w:p>
                        <w:pPr>
                          <w:pStyle w:val="TableParagraph"/>
                          <w:spacing w:before="111"/>
                          <w:ind w:end="64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9 </w:t>
                        </w:r>
                        <w:r>
                          <w:rPr>
                            <w:sz w:val="17"/>
                          </w:rPr>
                          <w:t xml:space="preserve">(29.0%)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6220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Je </w:t>
                        </w:r>
                        <w:r>
                          <w:rPr>
                            <w:sz w:val="17"/>
                          </w:rPr>
                          <w:t xml:space="preserve">n'étais pas satisfait </w:t>
                        </w:r>
                        <w:r>
                          <w:rPr>
                            <w:sz w:val="17"/>
                          </w:rPr>
                          <w:t xml:space="preserve">des </w:t>
                        </w:r>
                        <w:r>
                          <w:rPr>
                            <w:sz w:val="17"/>
                          </w:rPr>
                          <w:t xml:space="preserve">résultats </w:t>
                        </w:r>
                        <w:r>
                          <w:rPr>
                            <w:sz w:val="17"/>
                          </w:rPr>
                          <w:t xml:space="preserve">physiques </w:t>
                        </w:r>
                        <w:r>
                          <w:rPr>
                            <w:sz w:val="17"/>
                          </w:rPr>
                          <w:t xml:space="preserve">de </w:t>
                        </w:r>
                        <w:r>
                          <w:rPr>
                            <w:sz w:val="17"/>
                          </w:rPr>
                          <w:t xml:space="preserve">la </w:t>
                        </w:r>
                        <w:r>
                          <w:rPr>
                            <w:sz w:val="17"/>
                          </w:rPr>
                          <w:t xml:space="preserve">transition/j'avais l'impression que </w:t>
                        </w:r>
                        <w:r>
                          <w:rPr>
                            <w:sz w:val="17"/>
                          </w:rPr>
                          <w:t xml:space="preserve">le </w:t>
                        </w:r>
                        <w:r>
                          <w:rPr>
                            <w:sz w:val="17"/>
                          </w:rPr>
                          <w:t xml:space="preserve">changement </w:t>
                        </w:r>
                        <w:r>
                          <w:rPr>
                            <w:sz w:val="17"/>
                          </w:rPr>
                          <w:t xml:space="preserve">n'</w:t>
                        </w:r>
                        <w:r>
                          <w:rPr>
                            <w:sz w:val="17"/>
                          </w:rPr>
                          <w:t xml:space="preserve">était </w:t>
                        </w:r>
                        <w:r>
                          <w:rPr>
                            <w:sz w:val="17"/>
                          </w:rPr>
                          <w:t xml:space="preserve">pas </w:t>
                        </w:r>
                        <w:r>
                          <w:rPr>
                            <w:sz w:val="17"/>
                          </w:rPr>
                          <w:t xml:space="preserve">suffisant.</w:t>
                        </w: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ind w:start="25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22 </w:t>
                        </w:r>
                        <w:r>
                          <w:rPr>
                            <w:sz w:val="17"/>
                          </w:rPr>
                          <w:t xml:space="preserve">(31.9%)</w:t>
                        </w:r>
                      </w:p>
                    </w:tc>
                    <w:tc>
                      <w:tcPr>
                        <w:tcW w:w="2018" w:type="dxa"/>
                      </w:tcPr>
                      <w:p>
                        <w:pPr>
                          <w:pStyle w:val="TableParagraph"/>
                          <w:ind w:end="64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11 </w:t>
                        </w:r>
                        <w:r>
                          <w:rPr>
                            <w:sz w:val="17"/>
                          </w:rPr>
                          <w:t xml:space="preserve">(35.5%)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6220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J'ai </w:t>
                        </w:r>
                        <w:r>
                          <w:rPr>
                            <w:sz w:val="17"/>
                          </w:rPr>
                          <w:t xml:space="preserve">trouvé des </w:t>
                        </w:r>
                        <w:r>
                          <w:rPr>
                            <w:sz w:val="17"/>
                          </w:rPr>
                          <w:t xml:space="preserve">moyens </w:t>
                        </w:r>
                        <w:r>
                          <w:rPr>
                            <w:sz w:val="17"/>
                          </w:rPr>
                          <w:t xml:space="preserve">plus </w:t>
                        </w:r>
                        <w:r>
                          <w:rPr>
                            <w:sz w:val="17"/>
                          </w:rPr>
                          <w:t xml:space="preserve">efficaces </w:t>
                        </w:r>
                        <w:r>
                          <w:rPr>
                            <w:sz w:val="17"/>
                          </w:rPr>
                          <w:t xml:space="preserve">de </w:t>
                        </w:r>
                        <w:r>
                          <w:rPr>
                            <w:sz w:val="17"/>
                          </w:rPr>
                          <w:t xml:space="preserve">soulager </w:t>
                        </w:r>
                        <w:r>
                          <w:rPr>
                            <w:sz w:val="17"/>
                          </w:rPr>
                          <w:t xml:space="preserve">ma </w:t>
                        </w:r>
                        <w:r>
                          <w:rPr>
                            <w:sz w:val="17"/>
                          </w:rPr>
                          <w:t xml:space="preserve">dysphorie de </w:t>
                        </w:r>
                        <w:r>
                          <w:rPr>
                            <w:sz w:val="17"/>
                          </w:rPr>
                          <w:t xml:space="preserve">genre.</w:t>
                        </w: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ind w:start="25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25 </w:t>
                        </w:r>
                        <w:r>
                          <w:rPr>
                            <w:sz w:val="17"/>
                          </w:rPr>
                          <w:t xml:space="preserve">(36.2%)</w:t>
                        </w:r>
                      </w:p>
                    </w:tc>
                    <w:tc>
                      <w:tcPr>
                        <w:tcW w:w="2018" w:type="dxa"/>
                      </w:tcPr>
                      <w:p>
                        <w:pPr>
                          <w:pStyle w:val="TableParagraph"/>
                          <w:ind w:end="64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7 </w:t>
                        </w:r>
                        <w:r>
                          <w:rPr>
                            <w:sz w:val="17"/>
                          </w:rPr>
                          <w:t xml:space="preserve">(22.6%)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6220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Ma </w:t>
                        </w:r>
                        <w:r>
                          <w:rPr>
                            <w:sz w:val="17"/>
                          </w:rPr>
                          <w:t xml:space="preserve">santé </w:t>
                        </w:r>
                        <w:r>
                          <w:rPr>
                            <w:sz w:val="17"/>
                          </w:rPr>
                          <w:t xml:space="preserve">physique s'</w:t>
                        </w:r>
                        <w:r>
                          <w:rPr>
                            <w:sz w:val="17"/>
                          </w:rPr>
                          <w:t xml:space="preserve">est </w:t>
                        </w:r>
                        <w:r>
                          <w:rPr>
                            <w:sz w:val="17"/>
                          </w:rPr>
                          <w:t xml:space="preserve">détériorée </w:t>
                        </w:r>
                        <w:r>
                          <w:rPr>
                            <w:sz w:val="17"/>
                          </w:rPr>
                          <w:t xml:space="preserve">pendant la </w:t>
                        </w:r>
                        <w:r>
                          <w:rPr>
                            <w:sz w:val="17"/>
                          </w:rPr>
                          <w:t xml:space="preserve">transition</w:t>
                        </w: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ind w:start="25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21 </w:t>
                        </w:r>
                        <w:r>
                          <w:rPr>
                            <w:sz w:val="17"/>
                          </w:rPr>
                          <w:t xml:space="preserve">(30.4%)</w:t>
                        </w:r>
                      </w:p>
                    </w:tc>
                    <w:tc>
                      <w:tcPr>
                        <w:tcW w:w="2018" w:type="dxa"/>
                      </w:tcPr>
                      <w:p>
                        <w:pPr>
                          <w:pStyle w:val="TableParagraph"/>
                          <w:ind w:end="64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11 </w:t>
                        </w:r>
                        <w:r>
                          <w:rPr>
                            <w:sz w:val="17"/>
                          </w:rPr>
                          <w:t xml:space="preserve">(35.5%)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6220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Je </w:t>
                        </w:r>
                        <w:r>
                          <w:rPr>
                            <w:sz w:val="17"/>
                          </w:rPr>
                          <w:t xml:space="preserve">me suis sentie </w:t>
                        </w:r>
                        <w:r>
                          <w:rPr>
                            <w:sz w:val="17"/>
                          </w:rPr>
                          <w:t xml:space="preserve">discriminée</w:t>
                        </w: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ind w:start="25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12 </w:t>
                        </w:r>
                        <w:r>
                          <w:rPr>
                            <w:sz w:val="17"/>
                          </w:rPr>
                          <w:t xml:space="preserve">(17.4%)</w:t>
                        </w:r>
                      </w:p>
                    </w:tc>
                    <w:tc>
                      <w:tcPr>
                        <w:tcW w:w="2018" w:type="dxa"/>
                      </w:tcPr>
                      <w:p>
                        <w:pPr>
                          <w:pStyle w:val="TableParagraph"/>
                          <w:ind w:end="64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11 </w:t>
                        </w:r>
                        <w:r>
                          <w:rPr>
                            <w:sz w:val="17"/>
                          </w:rPr>
                          <w:t xml:space="preserve">(35.5%)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6220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J'ai </w:t>
                        </w:r>
                        <w:r>
                          <w:rPr>
                            <w:sz w:val="17"/>
                          </w:rPr>
                          <w:t xml:space="preserve">eu des </w:t>
                        </w:r>
                        <w:r>
                          <w:rPr>
                            <w:sz w:val="17"/>
                          </w:rPr>
                          <w:t xml:space="preserve">complications médicales </w:t>
                        </w:r>
                        <w:r>
                          <w:rPr>
                            <w:sz w:val="17"/>
                          </w:rPr>
                          <w:t xml:space="preserve">dues à la transition</w:t>
                        </w: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ind w:start="25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12 </w:t>
                        </w:r>
                        <w:r>
                          <w:rPr>
                            <w:sz w:val="17"/>
                          </w:rPr>
                          <w:t xml:space="preserve">(17.4%)</w:t>
                        </w:r>
                      </w:p>
                    </w:tc>
                    <w:tc>
                      <w:tcPr>
                        <w:tcW w:w="2018" w:type="dxa"/>
                      </w:tcPr>
                      <w:p>
                        <w:pPr>
                          <w:pStyle w:val="TableParagraph"/>
                          <w:ind w:end="64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7 </w:t>
                        </w:r>
                        <w:r>
                          <w:rPr>
                            <w:sz w:val="17"/>
                          </w:rPr>
                          <w:t xml:space="preserve">(22.6%)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6220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Préoccupations </w:t>
                        </w:r>
                        <w:r>
                          <w:rPr>
                            <w:sz w:val="17"/>
                          </w:rPr>
                          <w:t xml:space="preserve">financières </w:t>
                        </w:r>
                        <w:r>
                          <w:rPr>
                            <w:sz w:val="17"/>
                          </w:rPr>
                          <w:t xml:space="preserve">concernant le </w:t>
                        </w:r>
                        <w:r>
                          <w:rPr>
                            <w:sz w:val="17"/>
                          </w:rPr>
                          <w:t xml:space="preserve">paiement </w:t>
                        </w:r>
                        <w:r>
                          <w:rPr>
                            <w:sz w:val="17"/>
                          </w:rPr>
                          <w:t xml:space="preserve">des </w:t>
                        </w:r>
                        <w:r>
                          <w:rPr>
                            <w:sz w:val="17"/>
                          </w:rPr>
                          <w:t xml:space="preserve">soins de </w:t>
                        </w:r>
                        <w:r>
                          <w:rPr>
                            <w:sz w:val="17"/>
                          </w:rPr>
                          <w:t xml:space="preserve">transition</w:t>
                        </w: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ind w:start="25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11 </w:t>
                        </w:r>
                        <w:r>
                          <w:rPr>
                            <w:sz w:val="17"/>
                          </w:rPr>
                          <w:t xml:space="preserve">(15.9%)</w:t>
                        </w:r>
                      </w:p>
                    </w:tc>
                    <w:tc>
                      <w:tcPr>
                        <w:tcW w:w="2018" w:type="dxa"/>
                      </w:tcPr>
                      <w:p>
                        <w:pPr>
                          <w:pStyle w:val="TableParagraph"/>
                          <w:ind w:end="64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6 </w:t>
                        </w:r>
                        <w:r>
                          <w:rPr>
                            <w:sz w:val="17"/>
                          </w:rPr>
                          <w:t xml:space="preserve">(19.4%)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6220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Ma </w:t>
                        </w:r>
                        <w:r>
                          <w:rPr>
                            <w:sz w:val="17"/>
                          </w:rPr>
                          <w:t xml:space="preserve">dysphorie de </w:t>
                        </w:r>
                        <w:r>
                          <w:rPr>
                            <w:sz w:val="17"/>
                          </w:rPr>
                          <w:t xml:space="preserve">genre </w:t>
                        </w:r>
                        <w:r>
                          <w:rPr>
                            <w:sz w:val="17"/>
                          </w:rPr>
                          <w:t xml:space="preserve">résolue</w:t>
                        </w: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ind w:start="25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10 </w:t>
                        </w:r>
                        <w:r>
                          <w:rPr>
                            <w:sz w:val="17"/>
                          </w:rPr>
                          <w:t xml:space="preserve">(14.5%)</w:t>
                        </w:r>
                      </w:p>
                    </w:tc>
                    <w:tc>
                      <w:tcPr>
                        <w:tcW w:w="2018" w:type="dxa"/>
                      </w:tcPr>
                      <w:p>
                        <w:pPr>
                          <w:pStyle w:val="TableParagraph"/>
                          <w:ind w:end="64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5 </w:t>
                        </w:r>
                        <w:r>
                          <w:rPr>
                            <w:sz w:val="17"/>
                          </w:rPr>
                          <w:t xml:space="preserve">(16.1%)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6220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Ma </w:t>
                        </w:r>
                        <w:r>
                          <w:rPr>
                            <w:sz w:val="17"/>
                          </w:rPr>
                          <w:t xml:space="preserve">santé </w:t>
                        </w:r>
                        <w:r>
                          <w:rPr>
                            <w:sz w:val="17"/>
                          </w:rPr>
                          <w:t xml:space="preserve">physique </w:t>
                        </w:r>
                        <w:r>
                          <w:rPr>
                            <w:sz w:val="17"/>
                          </w:rPr>
                          <w:t xml:space="preserve">ne </w:t>
                        </w:r>
                        <w:r>
                          <w:rPr>
                            <w:sz w:val="17"/>
                          </w:rPr>
                          <w:t xml:space="preserve">s'est </w:t>
                        </w:r>
                        <w:r>
                          <w:rPr>
                            <w:sz w:val="17"/>
                          </w:rPr>
                          <w:t xml:space="preserve">pas </w:t>
                        </w:r>
                        <w:r>
                          <w:rPr>
                            <w:sz w:val="17"/>
                          </w:rPr>
                          <w:t xml:space="preserve">améliorée </w:t>
                        </w:r>
                        <w:r>
                          <w:rPr>
                            <w:sz w:val="17"/>
                          </w:rPr>
                          <w:t xml:space="preserve">pendant la </w:t>
                        </w:r>
                        <w:r>
                          <w:rPr>
                            <w:sz w:val="17"/>
                          </w:rPr>
                          <w:t xml:space="preserve">transition</w:t>
                        </w: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ind w:start="33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9 </w:t>
                        </w:r>
                        <w:r>
                          <w:rPr>
                            <w:sz w:val="17"/>
                          </w:rPr>
                          <w:t xml:space="preserve">(13.0%)</w:t>
                        </w:r>
                      </w:p>
                    </w:tc>
                    <w:tc>
                      <w:tcPr>
                        <w:tcW w:w="2018" w:type="dxa"/>
                      </w:tcPr>
                      <w:p>
                        <w:pPr>
                          <w:pStyle w:val="TableParagraph"/>
                          <w:ind w:start="687" w:end="70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2 </w:t>
                        </w:r>
                        <w:r>
                          <w:rPr>
                            <w:sz w:val="17"/>
                          </w:rPr>
                          <w:t xml:space="preserve">(6.5%)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6220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J'ai </w:t>
                        </w:r>
                        <w:r>
                          <w:rPr>
                            <w:sz w:val="17"/>
                          </w:rPr>
                          <w:t xml:space="preserve">résolu </w:t>
                        </w:r>
                        <w:r>
                          <w:rPr>
                            <w:sz w:val="17"/>
                          </w:rPr>
                          <w:t xml:space="preserve">le </w:t>
                        </w:r>
                        <w:r>
                          <w:rPr>
                            <w:sz w:val="17"/>
                          </w:rPr>
                          <w:t xml:space="preserve">problème </w:t>
                        </w:r>
                        <w:r>
                          <w:rPr>
                            <w:sz w:val="17"/>
                          </w:rPr>
                          <w:t xml:space="preserve">spécifique </w:t>
                        </w:r>
                        <w:r>
                          <w:rPr>
                            <w:sz w:val="17"/>
                          </w:rPr>
                          <w:t xml:space="preserve">qui </w:t>
                        </w:r>
                        <w:r>
                          <w:rPr>
                            <w:sz w:val="17"/>
                          </w:rPr>
                          <w:t xml:space="preserve">était </w:t>
                        </w:r>
                        <w:r>
                          <w:rPr>
                            <w:sz w:val="17"/>
                          </w:rPr>
                          <w:t xml:space="preserve">à l'</w:t>
                        </w:r>
                        <w:r>
                          <w:rPr>
                            <w:sz w:val="17"/>
                          </w:rPr>
                          <w:t xml:space="preserve">origine </w:t>
                        </w:r>
                        <w:r>
                          <w:rPr>
                            <w:sz w:val="17"/>
                          </w:rPr>
                          <w:t xml:space="preserve">de </w:t>
                        </w:r>
                        <w:r>
                          <w:rPr>
                            <w:sz w:val="17"/>
                          </w:rPr>
                          <w:t xml:space="preserve">ma </w:t>
                        </w:r>
                        <w:r>
                          <w:rPr>
                            <w:sz w:val="17"/>
                          </w:rPr>
                          <w:t xml:space="preserve">dysphorie de </w:t>
                        </w:r>
                        <w:r>
                          <w:rPr>
                            <w:sz w:val="17"/>
                          </w:rPr>
                          <w:t xml:space="preserve">genre.</w:t>
                        </w: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ind w:start="33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6 </w:t>
                        </w:r>
                        <w:r>
                          <w:rPr>
                            <w:sz w:val="17"/>
                          </w:rPr>
                          <w:t xml:space="preserve">(8.7%)</w:t>
                        </w:r>
                      </w:p>
                    </w:tc>
                    <w:tc>
                      <w:tcPr>
                        <w:tcW w:w="2018" w:type="dxa"/>
                      </w:tcPr>
                      <w:p>
                        <w:pPr>
                          <w:pStyle w:val="TableParagraph"/>
                          <w:ind w:end="64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4 </w:t>
                        </w:r>
                        <w:r>
                          <w:rPr>
                            <w:sz w:val="17"/>
                          </w:rPr>
                          <w:t xml:space="preserve">(12.9%)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6220" w:type="dxa"/>
                      </w:tcPr>
                      <w:p>
                        <w:pPr>
                          <w:pStyle w:val="TableParagrap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J'ai </w:t>
                        </w:r>
                        <w:r>
                          <w:rPr>
                            <w:sz w:val="17"/>
                          </w:rPr>
                          <w:t xml:space="preserve">réalisé </w:t>
                        </w:r>
                        <w:r>
                          <w:rPr>
                            <w:sz w:val="17"/>
                          </w:rPr>
                          <w:t xml:space="preserve">que </w:t>
                        </w:r>
                        <w:r>
                          <w:rPr>
                            <w:sz w:val="17"/>
                          </w:rPr>
                          <w:t xml:space="preserve">mon </w:t>
                        </w:r>
                        <w:r>
                          <w:rPr>
                            <w:sz w:val="17"/>
                          </w:rPr>
                          <w:t xml:space="preserve">désir </w:t>
                        </w:r>
                        <w:r>
                          <w:rPr>
                            <w:sz w:val="17"/>
                          </w:rPr>
                          <w:t xml:space="preserve">de </w:t>
                        </w:r>
                        <w:r>
                          <w:rPr>
                            <w:sz w:val="17"/>
                          </w:rPr>
                          <w:t xml:space="preserve">transition </w:t>
                        </w:r>
                        <w:r>
                          <w:rPr>
                            <w:sz w:val="17"/>
                          </w:rPr>
                          <w:t xml:space="preserve">était </w:t>
                        </w:r>
                        <w:r>
                          <w:rPr>
                            <w:sz w:val="17"/>
                          </w:rPr>
                          <w:t xml:space="preserve">motivé par </w:t>
                        </w:r>
                        <w:r>
                          <w:rPr>
                            <w:sz w:val="17"/>
                          </w:rPr>
                          <w:t xml:space="preserve">l'érotisme.</w:t>
                        </w:r>
                      </w:p>
                    </w:tc>
                    <w:tc>
                      <w:tcPr>
                        <w:tcW w:w="1626" w:type="dxa"/>
                      </w:tcPr>
                      <w:p>
                        <w:pPr>
                          <w:pStyle w:val="TableParagraph"/>
                          <w:ind w:start="33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1 </w:t>
                        </w:r>
                        <w:r>
                          <w:rPr>
                            <w:sz w:val="17"/>
                          </w:rPr>
                          <w:t xml:space="preserve">(1.4%)</w:t>
                        </w:r>
                      </w:p>
                    </w:tc>
                    <w:tc>
                      <w:tcPr>
                        <w:tcW w:w="2018" w:type="dxa"/>
                      </w:tcPr>
                      <w:p>
                        <w:pPr>
                          <w:pStyle w:val="TableParagraph"/>
                          <w:ind w:end="64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5(16.1%)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6220" w:type="dxa"/>
                        <w:tcBorders>
                          <w:bottom w:val="single" w:color="000000" w:sz="6" w:space="0"/>
                        </w:tcBorders>
                      </w:tcPr>
                      <w:p>
                        <w:pPr>
                          <w:pStyle w:val="TableParagraph"/>
                          <w:spacing w:before="1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Autre</w:t>
                        </w:r>
                      </w:p>
                    </w:tc>
                    <w:tc>
                      <w:tcPr>
                        <w:tcW w:w="1626" w:type="dxa"/>
                        <w:tcBorders>
                          <w:bottom w:val="single" w:color="000000" w:sz="6" w:space="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start="25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19 </w:t>
                        </w:r>
                        <w:r>
                          <w:rPr>
                            <w:sz w:val="17"/>
                          </w:rPr>
                          <w:t xml:space="preserve">(27.5%)</w:t>
                        </w:r>
                      </w:p>
                    </w:tc>
                    <w:tc>
                      <w:tcPr>
                        <w:tcW w:w="2018" w:type="dxa"/>
                        <w:tcBorders>
                          <w:bottom w:val="single" w:color="000000" w:sz="6" w:space="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end="64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6 </w:t>
                        </w:r>
                        <w:r>
                          <w:rPr>
                            <w:sz w:val="17"/>
                          </w:rPr>
                          <w:t xml:space="preserve">(19.4%)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7"/>
        </w:rPr>
        <w:t xml:space="preserve">s'identifier </w:t>
      </w:r>
      <w:r>
        <w:rPr>
          <w:sz w:val="17"/>
        </w:rPr>
        <w:t xml:space="preserve">à </w:t>
      </w:r>
      <w:r>
        <w:rPr>
          <w:sz w:val="17"/>
        </w:rPr>
        <w:t xml:space="preserve">mon </w:t>
      </w:r>
      <w:r>
        <w:rPr>
          <w:sz w:val="17"/>
        </w:rPr>
        <w:t xml:space="preserve">sexe </w:t>
      </w:r>
      <w:r>
        <w:rPr>
          <w:sz w:val="17"/>
        </w:rPr>
        <w:t xml:space="preserve">natal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5"/>
        </w:rPr>
      </w:pPr>
    </w:p>
    <w:p>
      <w:pPr>
        <w:spacing w:before="0"/>
        <w:ind w:start="240" w:end="0" w:firstLine="0"/>
        <w:jc w:val="left"/>
        <w:rPr>
          <w:sz w:val="17"/>
        </w:rPr>
      </w:pPr>
      <w:r>
        <w:rPr>
          <w:sz w:val="17"/>
        </w:rPr>
        <w:t xml:space="preserve">abus, </w:t>
      </w:r>
      <w:r>
        <w:rPr>
          <w:sz w:val="17"/>
        </w:rPr>
        <w:t xml:space="preserve">problème de santé </w:t>
      </w:r>
      <w:r>
        <w:rPr>
          <w:sz w:val="17"/>
        </w:rPr>
        <w:t xml:space="preserve">mentale</w:t>
      </w:r>
      <w:r>
        <w:rPr>
          <w:sz w:val="17"/>
        </w:rPr>
        <w:t xml:space="preserve">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68"/>
        <w:ind w:start="120" w:end="0" w:firstLine="0"/>
        <w:jc w:val="left"/>
        <w:rPr>
          <w:sz w:val="17"/>
        </w:rPr>
      </w:pPr>
      <w:r>
        <w:rPr>
          <w:sz w:val="17"/>
        </w:rPr>
        <w:t xml:space="preserve">Vous pouvez </w:t>
      </w:r>
      <w:r>
        <w:rPr>
          <w:sz w:val="17"/>
        </w:rPr>
        <w:t xml:space="preserve">choisir </w:t>
      </w:r>
      <w:r>
        <w:rPr>
          <w:sz w:val="17"/>
        </w:rPr>
        <w:t xml:space="preserve">plus d</w:t>
      </w:r>
      <w:r>
        <w:rPr>
          <w:sz w:val="17"/>
        </w:rPr>
        <w:t xml:space="preserve">'</w:t>
      </w:r>
      <w:r>
        <w:rPr>
          <w:sz w:val="17"/>
        </w:rPr>
        <w:t xml:space="preserve">une </w:t>
      </w:r>
      <w:r>
        <w:rPr>
          <w:sz w:val="17"/>
        </w:rPr>
        <w:t xml:space="preserve">réponse.</w:t>
      </w:r>
    </w:p>
    <w:p>
      <w:pPr>
        <w:spacing w:after="0"/>
        <w:jc w:val="left"/>
        <w:rPr>
          <w:sz w:val="17"/>
        </w:rPr>
        <w:sectPr>
          <w:type w:val="continuous"/>
          <w:pgSz w:w="11910" w:h="15820"/>
          <w:pgMar w:top="820" w:right="900" w:bottom="1080" w:left="900"/>
        </w:sectPr>
      </w:pPr>
    </w:p>
    <w:p>
      <w:pPr>
        <w:pStyle w:val="BodyText"/>
        <w:spacing w:before="189" w:line="261" w:lineRule="auto"/>
        <w:ind w:start="73" w:end="38"/>
        <w:jc w:val="right"/>
      </w:pPr>
      <w:r>
        <w:rPr/>
        <w:t xml:space="preserve">ou </w:t>
      </w:r>
      <w:r>
        <w:rPr/>
        <w:t xml:space="preserve">peu clair. </w:t>
      </w:r>
      <w:r>
        <w:rPr/>
        <w:t xml:space="preserve">En ce qui concerne la </w:t>
      </w:r>
      <w:r>
        <w:rPr/>
        <w:t xml:space="preserve">pression </w:t>
      </w:r>
      <w:r>
        <w:rPr/>
        <w:t xml:space="preserve">sociale </w:t>
      </w:r>
      <w:r>
        <w:rPr/>
        <w:t xml:space="preserve">exercée </w:t>
      </w:r>
      <w:r>
        <w:rPr/>
        <w:t xml:space="preserve">sur les participants pour les inciter à </w:t>
      </w:r>
      <w:r>
        <w:rPr/>
        <w:t xml:space="preserve">transiter, </w:t>
      </w:r>
      <w:r>
        <w:rPr/>
        <w:t xml:space="preserve">sept d'</w:t>
      </w:r>
      <w:r>
        <w:rPr/>
        <w:t xml:space="preserve">entre eux ont </w:t>
      </w:r>
      <w:r>
        <w:rPr/>
        <w:t xml:space="preserve">indiqué </w:t>
      </w:r>
      <w:r>
        <w:rPr/>
        <w:t xml:space="preserve">que la </w:t>
      </w:r>
      <w:r>
        <w:rPr/>
        <w:t xml:space="preserve">pression </w:t>
      </w:r>
      <w:r>
        <w:rPr/>
        <w:t xml:space="preserve">provenait </w:t>
      </w:r>
      <w:r>
        <w:rPr/>
        <w:t xml:space="preserve">de leur </w:t>
      </w:r>
      <w:r>
        <w:rPr/>
        <w:t xml:space="preserve">partenaire, de </w:t>
      </w:r>
      <w:r>
        <w:rPr/>
        <w:t xml:space="preserve">leurs parents </w:t>
      </w:r>
      <w:r>
        <w:rPr/>
        <w:t xml:space="preserve">ou d'</w:t>
      </w:r>
      <w:r>
        <w:rPr/>
        <w:t xml:space="preserve">autres </w:t>
      </w:r>
      <w:r>
        <w:rPr/>
        <w:t xml:space="preserve">membres de </w:t>
      </w:r>
      <w:r>
        <w:rPr/>
        <w:t xml:space="preserve">la famille</w:t>
      </w:r>
      <w:r>
        <w:rPr/>
        <w:t xml:space="preserve">, comme le </w:t>
      </w:r>
      <w:r>
        <w:rPr/>
        <w:t xml:space="preserve">montrent </w:t>
      </w:r>
      <w:r>
        <w:rPr/>
        <w:t xml:space="preserve">les </w:t>
      </w:r>
      <w:r>
        <w:rPr>
          <w:spacing w:val="-3"/>
        </w:rPr>
        <w:t xml:space="preserve">exemples de </w:t>
      </w:r>
      <w:r>
        <w:rPr>
          <w:spacing w:val="-3"/>
        </w:rPr>
        <w:t xml:space="preserve">citations </w:t>
      </w:r>
      <w:r>
        <w:rPr/>
        <w:t xml:space="preserve">suivants </w:t>
      </w:r>
      <w:r>
        <w:rPr>
          <w:spacing w:val="-3"/>
        </w:rPr>
        <w:t xml:space="preserve">: </w:t>
      </w:r>
      <w:r>
        <w:rPr>
          <w:spacing w:val="-3"/>
        </w:rPr>
        <w:t xml:space="preserve">"</w:t>
      </w:r>
      <w:r>
        <w:rPr>
          <w:spacing w:val="-3"/>
        </w:rPr>
        <w:t xml:space="preserve">On m'a </w:t>
      </w:r>
      <w:r>
        <w:rPr>
          <w:spacing w:val="-3"/>
        </w:rPr>
        <w:t xml:space="preserve">menacé </w:t>
      </w:r>
      <w:r>
        <w:rPr>
          <w:spacing w:val="-3"/>
        </w:rPr>
        <w:t xml:space="preserve">de ne </w:t>
      </w:r>
      <w:r>
        <w:rPr>
          <w:spacing w:val="-3"/>
        </w:rPr>
        <w:t xml:space="preserve">JAMAIS </w:t>
      </w:r>
      <w:r>
        <w:rPr>
          <w:spacing w:val="-3"/>
        </w:rPr>
        <w:t xml:space="preserve">revoir </w:t>
      </w:r>
      <w:r>
        <w:rPr>
          <w:spacing w:val="-3"/>
        </w:rPr>
        <w:t xml:space="preserve">mes </w:t>
      </w:r>
      <w:r>
        <w:rPr>
          <w:spacing w:val="-3"/>
        </w:rPr>
        <w:t xml:space="preserve">enfants </w:t>
      </w:r>
      <w:r>
        <w:rPr>
          <w:spacing w:val="-3"/>
        </w:rPr>
        <w:t xml:space="preserve">si </w:t>
      </w:r>
      <w:r>
        <w:rPr>
          <w:spacing w:val="-2"/>
        </w:rPr>
        <w:t xml:space="preserve">je </w:t>
      </w:r>
      <w:r>
        <w:rPr>
          <w:spacing w:val="-2"/>
        </w:rPr>
        <w:t xml:space="preserve">ne </w:t>
      </w:r>
      <w:r>
        <w:rPr>
          <w:spacing w:val="-4"/>
        </w:rPr>
        <w:t xml:space="preserve">transigeais </w:t>
      </w:r>
      <w:r>
        <w:rPr>
          <w:spacing w:val="-2"/>
        </w:rPr>
        <w:t xml:space="preserve">pas </w:t>
      </w:r>
      <w:r>
        <w:rPr>
          <w:spacing w:val="-2"/>
        </w:rPr>
        <w:t xml:space="preserve">immédiatement</w:t>
      </w:r>
      <w:r>
        <w:rPr>
          <w:spacing w:val="-3"/>
        </w:rPr>
        <w:t xml:space="preserve">"</w:t>
      </w:r>
      <w:r>
        <w:rPr>
          <w:spacing w:val="-3"/>
        </w:rPr>
        <w:t xml:space="preserve">,</w:t>
      </w:r>
      <w:r>
        <w:rPr>
          <w:spacing w:val="-3"/>
        </w:rPr>
        <w:t xml:space="preserve"> "Mon </w:t>
      </w:r>
      <w:r>
        <w:rPr>
          <w:spacing w:val="-4"/>
        </w:rPr>
        <w:t xml:space="preserve">père </w:t>
      </w:r>
      <w:r>
        <w:rPr>
          <w:spacing w:val="-3"/>
        </w:rPr>
        <w:t xml:space="preserve">voulait </w:t>
      </w:r>
      <w:r>
        <w:rPr>
          <w:spacing w:val="-3"/>
        </w:rPr>
        <w:t xml:space="preserve">absolument </w:t>
      </w:r>
      <w:r>
        <w:rPr>
          <w:spacing w:val="-3"/>
        </w:rPr>
        <w:t xml:space="preserve">que </w:t>
      </w:r>
      <w:r>
        <w:rPr>
          <w:spacing w:val="-3"/>
        </w:rPr>
        <w:t xml:space="preserve">je </w:t>
      </w:r>
      <w:r>
        <w:rPr>
          <w:spacing w:val="-3"/>
        </w:rPr>
        <w:t xml:space="preserve">me désiste" </w:t>
      </w:r>
      <w:r>
        <w:rPr>
          <w:spacing w:val="-3"/>
        </w:rPr>
        <w:t xml:space="preserve">et </w:t>
      </w:r>
      <w:r>
        <w:rPr>
          <w:spacing w:val="-3"/>
        </w:rPr>
        <w:t xml:space="preserve">"Mes parents </w:t>
      </w:r>
      <w:r>
        <w:rPr>
          <w:spacing w:val="-1"/>
        </w:rPr>
        <w:t xml:space="preserve">m'</w:t>
      </w:r>
      <w:r>
        <w:rPr>
          <w:spacing w:val="-1"/>
        </w:rPr>
        <w:t xml:space="preserve">encourageaient </w:t>
      </w:r>
      <w:r>
        <w:rPr>
          <w:spacing w:val="-3"/>
        </w:rPr>
        <w:t xml:space="preserve">constamment </w:t>
      </w:r>
      <w:r>
        <w:rPr>
          <w:spacing w:val="-1"/>
        </w:rPr>
        <w:t xml:space="preserve">à </w:t>
      </w:r>
      <w:r>
        <w:rPr>
          <w:spacing w:val="-1"/>
        </w:rPr>
        <w:t xml:space="preserve">transiger". </w:t>
      </w:r>
      <w:r>
        <w:rPr>
          <w:spacing w:val="-1"/>
        </w:rPr>
        <w:t xml:space="preserve">Cinq </w:t>
      </w:r>
      <w:r>
        <w:rPr>
          <w:spacing w:val="-1"/>
        </w:rPr>
        <w:t xml:space="preserve">participants </w:t>
      </w:r>
      <w:r>
        <w:rPr/>
        <w:t xml:space="preserve">ont exprimé une </w:t>
      </w:r>
      <w:r>
        <w:rPr>
          <w:spacing w:val="-2"/>
        </w:rPr>
        <w:t xml:space="preserve">pression </w:t>
      </w:r>
      <w:r>
        <w:rPr>
          <w:spacing w:val="-2"/>
        </w:rPr>
        <w:t xml:space="preserve">sociétale </w:t>
      </w:r>
      <w:r>
        <w:rPr>
          <w:spacing w:val="-2"/>
        </w:rPr>
        <w:t xml:space="preserve">pour la </w:t>
      </w:r>
      <w:r>
        <w:rPr>
          <w:spacing w:val="-2"/>
        </w:rPr>
        <w:t xml:space="preserve">détransition</w:t>
      </w:r>
      <w:r>
        <w:rPr>
          <w:spacing w:val="-2"/>
        </w:rPr>
        <w:t xml:space="preserve">, comme l'</w:t>
      </w:r>
      <w:r>
        <w:rPr>
          <w:spacing w:val="-1"/>
        </w:rPr>
        <w:t xml:space="preserve">expriment </w:t>
      </w:r>
      <w:r>
        <w:rPr>
          <w:spacing w:val="-1"/>
        </w:rPr>
        <w:t xml:space="preserve">les </w:t>
      </w:r>
      <w:r>
        <w:rPr>
          <w:spacing w:val="-3"/>
        </w:rPr>
        <w:t xml:space="preserve">citations </w:t>
      </w:r>
      <w:r>
        <w:rPr>
          <w:spacing w:val="-1"/>
        </w:rPr>
        <w:t xml:space="preserve">suivantes </w:t>
      </w:r>
      <w:r>
        <w:rPr>
          <w:spacing w:val="-3"/>
        </w:rPr>
        <w:t xml:space="preserve">: </w:t>
      </w:r>
      <w:r>
        <w:rPr>
          <w:spacing w:val="-3"/>
        </w:rPr>
        <w:t xml:space="preserve">"Je </w:t>
      </w:r>
      <w:r>
        <w:rPr>
          <w:spacing w:val="-2"/>
        </w:rPr>
        <w:t xml:space="preserve">n'</w:t>
      </w:r>
      <w:r>
        <w:rPr>
          <w:spacing w:val="-3"/>
        </w:rPr>
        <w:t xml:space="preserve">ai </w:t>
      </w:r>
      <w:r>
        <w:rPr>
          <w:spacing w:val="-2"/>
        </w:rPr>
        <w:t xml:space="preserve">pas </w:t>
      </w:r>
      <w:r>
        <w:rPr>
          <w:spacing w:val="-2"/>
        </w:rPr>
        <w:t xml:space="preserve">réussi, </w:t>
      </w:r>
      <w:r>
        <w:rPr>
          <w:spacing w:val="-2"/>
        </w:rPr>
        <w:t xml:space="preserve">on se </w:t>
      </w:r>
      <w:r>
        <w:rPr>
          <w:spacing w:val="-2"/>
        </w:rPr>
        <w:t xml:space="preserve">moquait de </w:t>
      </w:r>
      <w:r>
        <w:rPr>
          <w:spacing w:val="-2"/>
        </w:rPr>
        <w:t xml:space="preserve">moi </w:t>
      </w:r>
      <w:r>
        <w:rPr>
          <w:spacing w:val="-2"/>
        </w:rPr>
        <w:t xml:space="preserve">en </w:t>
      </w:r>
      <w:r>
        <w:rPr>
          <w:spacing w:val="-2"/>
        </w:rPr>
        <w:t xml:space="preserve">public, </w:t>
      </w:r>
      <w:r>
        <w:rPr>
          <w:spacing w:val="-2"/>
        </w:rPr>
        <w:t xml:space="preserve">je </w:t>
      </w:r>
      <w:r>
        <w:rPr>
          <w:spacing w:val="-2"/>
        </w:rPr>
        <w:t xml:space="preserve">ne pouvais pas </w:t>
      </w:r>
      <w:r>
        <w:rPr>
          <w:spacing w:val="-2"/>
        </w:rPr>
        <w:t xml:space="preserve">trouver </w:t>
      </w:r>
      <w:r>
        <w:rPr>
          <w:spacing w:val="-2"/>
        </w:rPr>
        <w:t xml:space="preserve">de </w:t>
      </w:r>
      <w:r>
        <w:rPr>
          <w:spacing w:val="-2"/>
        </w:rPr>
        <w:t xml:space="preserve">travail. </w:t>
      </w:r>
      <w:r>
        <w:rPr>
          <w:spacing w:val="-2"/>
        </w:rPr>
        <w:t xml:space="preserve">Ce </w:t>
      </w:r>
      <w:r>
        <w:rPr>
          <w:spacing w:val="-2"/>
        </w:rPr>
        <w:t xml:space="preserve">n'était pas </w:t>
      </w:r>
      <w:r>
        <w:rPr>
          <w:spacing w:val="-2"/>
        </w:rPr>
        <w:t xml:space="preserve">bien </w:t>
      </w:r>
      <w:r>
        <w:rPr>
          <w:spacing w:val="-2"/>
        </w:rPr>
        <w:t xml:space="preserve">d'</w:t>
      </w:r>
      <w:r>
        <w:rPr>
          <w:spacing w:val="-2"/>
        </w:rPr>
        <w:t xml:space="preserve">être </w:t>
      </w:r>
      <w:r>
        <w:rPr>
          <w:spacing w:val="-2"/>
        </w:rPr>
        <w:t xml:space="preserve">trans" </w:t>
      </w:r>
      <w:r>
        <w:rPr>
          <w:spacing w:val="-2"/>
        </w:rPr>
        <w:t xml:space="preserve">et </w:t>
      </w:r>
      <w:r>
        <w:rPr>
          <w:spacing w:val="-2"/>
        </w:rPr>
        <w:t xml:space="preserve">"Eh bien, </w:t>
      </w:r>
      <w:r>
        <w:rPr>
          <w:spacing w:val="-2"/>
        </w:rPr>
        <w:t xml:space="preserve">je </w:t>
      </w:r>
      <w:r>
        <w:rPr>
          <w:spacing w:val="-2"/>
        </w:rPr>
        <w:t xml:space="preserve">veux dire qu'</w:t>
      </w:r>
      <w:r>
        <w:rPr>
          <w:spacing w:val="-2"/>
        </w:rPr>
        <w:t xml:space="preserve">en gros, </w:t>
      </w:r>
      <w:r>
        <w:rPr>
          <w:spacing w:val="-2"/>
        </w:rPr>
        <w:t xml:space="preserve">le </w:t>
      </w:r>
      <w:r>
        <w:rPr>
          <w:spacing w:val="-1"/>
        </w:rPr>
        <w:t xml:space="preserve">monde </w:t>
      </w:r>
      <w:r>
        <w:rPr>
          <w:spacing w:val="-1"/>
        </w:rPr>
        <w:t xml:space="preserve">entier </w:t>
      </w:r>
      <w:r>
        <w:rPr>
          <w:spacing w:val="-1"/>
        </w:rPr>
        <w:t xml:space="preserve">était </w:t>
      </w:r>
      <w:r>
        <w:rPr>
          <w:spacing w:val="-1"/>
        </w:rPr>
        <w:t xml:space="preserve">contre </w:t>
      </w:r>
      <w:r>
        <w:rPr>
          <w:spacing w:val="-1"/>
        </w:rPr>
        <w:t xml:space="preserve">ma </w:t>
      </w:r>
      <w:r>
        <w:rPr>
          <w:spacing w:val="-1"/>
        </w:rPr>
        <w:t xml:space="preserve">transition, </w:t>
      </w:r>
      <w:r>
        <w:rPr>
          <w:spacing w:val="-1"/>
        </w:rPr>
        <w:t xml:space="preserve">alors </w:t>
      </w:r>
      <w:r>
        <w:rPr>
          <w:spacing w:val="-1"/>
        </w:rPr>
        <w:t xml:space="preserve">oui". </w:t>
      </w:r>
      <w:r>
        <w:rPr/>
        <w:t xml:space="preserve">Un </w:t>
      </w:r>
      <w:r>
        <w:rPr>
          <w:spacing w:val="-2"/>
        </w:rPr>
        <w:t xml:space="preserve">participant </w:t>
      </w:r>
      <w:r>
        <w:rPr>
          <w:spacing w:val="-2"/>
        </w:rPr>
        <w:t xml:space="preserve">s'est senti </w:t>
      </w:r>
      <w:r>
        <w:rPr>
          <w:spacing w:val="-2"/>
        </w:rPr>
        <w:t xml:space="preserve">mis sous pression </w:t>
      </w:r>
      <w:r>
        <w:rPr>
          <w:spacing w:val="-2"/>
        </w:rPr>
        <w:t xml:space="preserve">par les </w:t>
      </w:r>
      <w:r>
        <w:rPr>
          <w:spacing w:val="-2"/>
        </w:rPr>
        <w:t xml:space="preserve">médecins </w:t>
      </w:r>
      <w:r>
        <w:rPr>
          <w:spacing w:val="-2"/>
        </w:rPr>
        <w:t xml:space="preserve">et </w:t>
      </w:r>
      <w:r>
        <w:rPr>
          <w:spacing w:val="-2"/>
        </w:rPr>
        <w:t xml:space="preserve">un </w:t>
      </w:r>
      <w:r>
        <w:rPr>
          <w:spacing w:val="-2"/>
        </w:rPr>
        <w:t xml:space="preserve">autre </w:t>
      </w:r>
      <w:r>
        <w:rPr>
          <w:spacing w:val="-2"/>
        </w:rPr>
        <w:t xml:space="preserve">par </w:t>
      </w:r>
      <w:r>
        <w:rPr>
          <w:spacing w:val="-2"/>
        </w:rPr>
        <w:t xml:space="preserve">un </w:t>
      </w:r>
      <w:r>
        <w:rPr>
          <w:spacing w:val="-2"/>
        </w:rPr>
        <w:t xml:space="preserve">blog. </w:t>
      </w:r>
      <w:r>
        <w:rPr>
          <w:spacing w:val="-4"/>
        </w:rPr>
        <w:t xml:space="preserve">Étapes de la transition. Le tableau </w:t>
      </w:r>
      <w:hyperlink w:history="true" w:anchor="_bookmark7">
        <w:r>
          <w:rPr>
            <w:color w:val="0000FF"/>
            <w:spacing w:val="-4"/>
          </w:rPr>
          <w:t xml:space="preserve">6 </w:t>
        </w:r>
      </w:hyperlink>
      <w:r>
        <w:rPr>
          <w:spacing w:val="-4"/>
        </w:rPr>
        <w:t xml:space="preserve">présente des données </w:t>
      </w:r>
      <w:r>
        <w:rPr>
          <w:spacing w:val="-3"/>
        </w:rPr>
        <w:t xml:space="preserve">sur les </w:t>
      </w:r>
      <w:r>
        <w:rPr>
          <w:spacing w:val="-3"/>
        </w:rPr>
        <w:t xml:space="preserve">étapes </w:t>
      </w:r>
      <w:r>
        <w:rPr>
          <w:spacing w:val="-3"/>
        </w:rPr>
        <w:t xml:space="preserve">sociales, </w:t>
      </w:r>
      <w:r>
        <w:rPr>
          <w:spacing w:val="-2"/>
        </w:rPr>
        <w:t xml:space="preserve">médicales </w:t>
      </w:r>
      <w:r>
        <w:rPr>
          <w:spacing w:val="-3"/>
        </w:rPr>
        <w:t xml:space="preserve">et </w:t>
      </w:r>
      <w:r>
        <w:rPr>
          <w:spacing w:val="-3"/>
        </w:rPr>
        <w:t xml:space="preserve">chirurgicales </w:t>
      </w:r>
      <w:r>
        <w:rPr>
          <w:spacing w:val="-3"/>
        </w:rPr>
        <w:t xml:space="preserve">de </w:t>
      </w:r>
      <w:r>
        <w:rPr>
          <w:spacing w:val="-3"/>
        </w:rPr>
        <w:t xml:space="preserve">la </w:t>
      </w:r>
      <w:r>
        <w:rPr>
          <w:spacing w:val="-3"/>
        </w:rPr>
        <w:t xml:space="preserve">transition. </w:t>
      </w:r>
      <w:r>
        <w:rPr>
          <w:spacing w:val="-2"/>
        </w:rPr>
        <w:t xml:space="preserve">Presque </w:t>
      </w:r>
      <w:r>
        <w:rPr>
          <w:spacing w:val="-2"/>
        </w:rPr>
        <w:t xml:space="preserve">tous les </w:t>
      </w:r>
      <w:r>
        <w:rPr>
          <w:spacing w:val="-2"/>
        </w:rPr>
        <w:t xml:space="preserve">participants </w:t>
      </w:r>
      <w:r>
        <w:rPr>
          <w:spacing w:val="-2"/>
        </w:rPr>
        <w:t xml:space="preserve">ont franchi l'étape de la détransition </w:t>
      </w:r>
      <w:r>
        <w:rPr>
          <w:spacing w:val="-2"/>
        </w:rPr>
        <w:t xml:space="preserve">médicale </w:t>
      </w:r>
      <w:r>
        <w:rPr>
          <w:spacing w:val="-2"/>
        </w:rPr>
        <w:t xml:space="preserve">en </w:t>
      </w:r>
      <w:r>
        <w:rPr>
          <w:spacing w:val="-2"/>
        </w:rPr>
        <w:t xml:space="preserve">cessant de prendre </w:t>
      </w:r>
      <w:r>
        <w:rPr>
          <w:w w:val="95"/>
        </w:rPr>
        <w:t xml:space="preserve">des hormones </w:t>
      </w:r>
      <w:r>
        <w:rPr>
          <w:spacing w:val="-1"/>
        </w:rPr>
        <w:t xml:space="preserve">transsexuelles </w:t>
      </w:r>
      <w:r>
        <w:rPr>
          <w:w w:val="95"/>
        </w:rPr>
        <w:t xml:space="preserve">(95,0 %). </w:t>
      </w:r>
      <w:r>
        <w:rPr>
          <w:w w:val="95"/>
        </w:rPr>
        <w:t xml:space="preserve">Les </w:t>
      </w:r>
      <w:r>
        <w:rPr>
          <w:w w:val="95"/>
        </w:rPr>
        <w:t xml:space="preserve">étapes de la </w:t>
      </w:r>
      <w:r>
        <w:rPr>
          <w:w w:val="95"/>
        </w:rPr>
        <w:t xml:space="preserve">détransition </w:t>
      </w:r>
      <w:r>
        <w:rPr>
          <w:w w:val="95"/>
        </w:rPr>
        <w:t xml:space="preserve">sociale </w:t>
      </w:r>
      <w:r>
        <w:rPr>
          <w:w w:val="95"/>
        </w:rPr>
        <w:t xml:space="preserve">étaient </w:t>
      </w:r>
      <w:r>
        <w:rPr>
          <w:w w:val="95"/>
        </w:rPr>
        <w:t xml:space="preserve">également </w:t>
      </w:r>
      <w:r>
        <w:rPr>
          <w:w w:val="95"/>
        </w:rPr>
        <w:t xml:space="preserve">courantes </w:t>
      </w:r>
      <w:r>
        <w:rPr>
          <w:spacing w:val="-2"/>
        </w:rPr>
        <w:t xml:space="preserve">et </w:t>
      </w:r>
      <w:r>
        <w:rPr>
          <w:spacing w:val="-2"/>
        </w:rPr>
        <w:t xml:space="preserve">comprenaient le </w:t>
      </w:r>
      <w:r>
        <w:rPr>
          <w:spacing w:val="-2"/>
        </w:rPr>
        <w:t xml:space="preserve">retour à l</w:t>
      </w:r>
      <w:r>
        <w:rPr>
          <w:spacing w:val="-2"/>
        </w:rPr>
        <w:t xml:space="preserve">'</w:t>
      </w:r>
      <w:r>
        <w:rPr>
          <w:spacing w:val="-2"/>
        </w:rPr>
        <w:t xml:space="preserve">utilisation </w:t>
      </w:r>
      <w:r>
        <w:rPr>
          <w:spacing w:val="-2"/>
        </w:rPr>
        <w:t xml:space="preserve">des </w:t>
      </w:r>
      <w:r>
        <w:rPr>
          <w:spacing w:val="-2"/>
        </w:rPr>
        <w:t xml:space="preserve">pronoms </w:t>
      </w:r>
      <w:r>
        <w:rPr>
          <w:spacing w:val="-2"/>
        </w:rPr>
        <w:t xml:space="preserve">utilisés </w:t>
      </w:r>
      <w:r>
        <w:rPr>
          <w:spacing w:val="-2"/>
        </w:rPr>
        <w:t xml:space="preserve">précédemment </w:t>
      </w:r>
      <w:r>
        <w:rPr>
          <w:w w:val="95"/>
        </w:rPr>
        <w:t xml:space="preserve">(63,0 %) </w:t>
      </w:r>
      <w:r>
        <w:rPr>
          <w:w w:val="95"/>
        </w:rPr>
        <w:t xml:space="preserve">et des </w:t>
      </w:r>
      <w:r>
        <w:rPr>
          <w:w w:val="95"/>
        </w:rPr>
        <w:t xml:space="preserve">noms de </w:t>
      </w:r>
      <w:r>
        <w:rPr>
          <w:w w:val="95"/>
        </w:rPr>
        <w:t xml:space="preserve">naissance </w:t>
      </w:r>
      <w:r>
        <w:rPr>
          <w:w w:val="95"/>
        </w:rPr>
        <w:t xml:space="preserve">(33,0 %) </w:t>
      </w:r>
      <w:r>
        <w:rPr>
          <w:w w:val="95"/>
        </w:rPr>
        <w:t xml:space="preserve">et le </w:t>
      </w:r>
      <w:r>
        <w:rPr>
          <w:w w:val="95"/>
        </w:rPr>
        <w:t xml:space="preserve">changement de </w:t>
      </w:r>
      <w:r>
        <w:rPr>
          <w:w w:val="95"/>
        </w:rPr>
        <w:t xml:space="preserve">vêtements </w:t>
      </w:r>
      <w:r>
        <w:rPr>
          <w:spacing w:val="-4"/>
        </w:rPr>
        <w:t xml:space="preserve">et de </w:t>
      </w:r>
      <w:r>
        <w:rPr>
          <w:spacing w:val="-4"/>
        </w:rPr>
        <w:t xml:space="preserve">coiffure </w:t>
      </w:r>
      <w:r>
        <w:rPr>
          <w:spacing w:val="-4"/>
        </w:rPr>
        <w:t xml:space="preserve">(48,0 %). Les </w:t>
      </w:r>
      <w:r>
        <w:rPr>
          <w:spacing w:val="-4"/>
        </w:rPr>
        <w:t xml:space="preserve">étapes de </w:t>
      </w:r>
      <w:r>
        <w:rPr>
          <w:spacing w:val="-4"/>
        </w:rPr>
        <w:t xml:space="preserve">transitions </w:t>
      </w:r>
      <w:r>
        <w:rPr>
          <w:spacing w:val="-4"/>
        </w:rPr>
        <w:t xml:space="preserve">chirurgicales </w:t>
      </w:r>
      <w:r>
        <w:rPr>
          <w:spacing w:val="-4"/>
        </w:rPr>
        <w:t xml:space="preserve">sont les suivantes</w:t>
      </w:r>
    </w:p>
    <w:p>
      <w:pPr>
        <w:pStyle w:val="BodyText"/>
        <w:spacing w:line="217" w:lineRule="exact"/>
        <w:ind w:start="120"/>
        <w:jc w:val="both"/>
      </w:pPr>
      <w:r>
        <w:rPr>
          <w:w w:val="95"/>
        </w:rPr>
        <w:t xml:space="preserve">moins </w:t>
      </w:r>
      <w:r>
        <w:rPr>
          <w:w w:val="95"/>
        </w:rPr>
        <w:t xml:space="preserve">fréquents </w:t>
      </w:r>
      <w:r>
        <w:rPr>
          <w:w w:val="95"/>
        </w:rPr>
        <w:t xml:space="preserve">(9,0 %).</w:t>
      </w:r>
    </w:p>
    <w:p>
      <w:pPr>
        <w:pStyle w:val="BodyText"/>
        <w:spacing w:before="20" w:line="261" w:lineRule="auto"/>
        <w:ind w:start="120" w:end="39" w:firstLine="226"/>
        <w:jc w:val="both"/>
      </w:pPr>
      <w:r>
        <w:rPr>
          <w:spacing w:val="-4"/>
        </w:rPr>
        <w:t xml:space="preserve">Trouver de </w:t>
      </w:r>
      <w:r>
        <w:rPr>
          <w:spacing w:val="-4"/>
        </w:rPr>
        <w:t xml:space="preserve">meilleurs </w:t>
      </w:r>
      <w:r>
        <w:rPr>
          <w:spacing w:val="-4"/>
        </w:rPr>
        <w:t xml:space="preserve">moyens </w:t>
      </w:r>
      <w:r>
        <w:rPr>
          <w:spacing w:val="-4"/>
        </w:rPr>
        <w:t xml:space="preserve">de </w:t>
      </w:r>
      <w:r>
        <w:rPr>
          <w:spacing w:val="-4"/>
        </w:rPr>
        <w:t xml:space="preserve">faire face </w:t>
      </w:r>
      <w:r>
        <w:rPr>
          <w:spacing w:val="-4"/>
        </w:rPr>
        <w:t xml:space="preserve">à la </w:t>
      </w:r>
      <w:r>
        <w:rPr>
          <w:spacing w:val="-3"/>
        </w:rPr>
        <w:t xml:space="preserve">dysphorie de </w:t>
      </w:r>
      <w:r>
        <w:rPr>
          <w:spacing w:val="-4"/>
        </w:rPr>
        <w:t xml:space="preserve">genre</w:t>
      </w:r>
      <w:r>
        <w:rPr>
          <w:b/>
          <w:spacing w:val="-3"/>
        </w:rPr>
        <w:t xml:space="preserve">. </w:t>
      </w:r>
      <w:r>
        <w:rPr>
          <w:spacing w:val="-2"/>
        </w:rPr>
        <w:t xml:space="preserve">On a </w:t>
      </w:r>
      <w:r>
        <w:rPr>
          <w:spacing w:val="-2"/>
        </w:rPr>
        <w:t xml:space="preserve">demandé aux </w:t>
      </w:r>
      <w:r>
        <w:rPr>
          <w:spacing w:val="-2"/>
        </w:rPr>
        <w:t xml:space="preserve">participants </w:t>
      </w:r>
      <w:r>
        <w:rPr>
          <w:spacing w:val="-2"/>
        </w:rPr>
        <w:t xml:space="preserve">de </w:t>
      </w:r>
      <w:r>
        <w:rPr>
          <w:spacing w:val="-2"/>
        </w:rPr>
        <w:t xml:space="preserve">sélectionner les </w:t>
      </w:r>
      <w:r>
        <w:rPr>
          <w:spacing w:val="-2"/>
        </w:rPr>
        <w:t xml:space="preserve">réponses </w:t>
      </w:r>
      <w:r>
        <w:rPr>
          <w:spacing w:val="-2"/>
        </w:rPr>
        <w:t xml:space="preserve">qu'</w:t>
      </w:r>
      <w:r>
        <w:rPr>
          <w:spacing w:val="-2"/>
        </w:rPr>
        <w:t xml:space="preserve">ils </w:t>
      </w:r>
      <w:r>
        <w:rPr>
          <w:spacing w:val="-2"/>
        </w:rPr>
        <w:t xml:space="preserve">considéraient </w:t>
      </w:r>
      <w:r>
        <w:rPr>
          <w:spacing w:val="-4"/>
        </w:rPr>
        <w:t xml:space="preserve">comme </w:t>
      </w:r>
      <w:r>
        <w:rPr>
          <w:spacing w:val="-4"/>
        </w:rPr>
        <w:t xml:space="preserve">de </w:t>
      </w:r>
      <w:r>
        <w:rPr>
          <w:spacing w:val="-4"/>
        </w:rPr>
        <w:t xml:space="preserve">meilleures </w:t>
      </w:r>
      <w:r>
        <w:rPr>
          <w:spacing w:val="-4"/>
        </w:rPr>
        <w:t xml:space="preserve">façons </w:t>
      </w:r>
      <w:r>
        <w:rPr>
          <w:spacing w:val="-4"/>
        </w:rPr>
        <w:t xml:space="preserve">de </w:t>
      </w:r>
      <w:r>
        <w:rPr>
          <w:spacing w:val="-4"/>
        </w:rPr>
        <w:t xml:space="preserve">faire face </w:t>
      </w:r>
      <w:r>
        <w:rPr>
          <w:spacing w:val="-3"/>
        </w:rPr>
        <w:t xml:space="preserve">à </w:t>
      </w:r>
      <w:r>
        <w:rPr>
          <w:spacing w:val="-3"/>
        </w:rPr>
        <w:t xml:space="preserve">leur </w:t>
      </w:r>
      <w:r>
        <w:rPr>
          <w:w w:val="95"/>
        </w:rPr>
        <w:t xml:space="preserve">dysphorie de </w:t>
      </w:r>
      <w:r>
        <w:rPr>
          <w:spacing w:val="-3"/>
        </w:rPr>
        <w:t xml:space="preserve">genre</w:t>
      </w:r>
      <w:r>
        <w:rPr>
          <w:w w:val="95"/>
        </w:rPr>
        <w:t xml:space="preserve">. Les réponses comprenaient la communauté (44,0 %), la pleine </w:t>
      </w:r>
      <w:r>
        <w:rPr>
          <w:w w:val="95"/>
        </w:rPr>
        <w:t xml:space="preserve">conscience/méditation </w:t>
      </w:r>
      <w:r>
        <w:rPr>
          <w:w w:val="95"/>
        </w:rPr>
        <w:t xml:space="preserve">(41,0 %), l'</w:t>
      </w:r>
      <w:r>
        <w:rPr>
          <w:w w:val="95"/>
        </w:rPr>
        <w:t xml:space="preserve">exercice </w:t>
      </w:r>
      <w:r>
        <w:rPr>
          <w:w w:val="95"/>
        </w:rPr>
        <w:t xml:space="preserve">(39,0 %), la </w:t>
      </w:r>
      <w:r>
        <w:rPr>
          <w:w w:val="95"/>
        </w:rPr>
        <w:t xml:space="preserve">thérapie </w:t>
      </w:r>
      <w:r>
        <w:rPr>
          <w:w w:val="95"/>
        </w:rPr>
        <w:t xml:space="preserve">(24,0 %), le </w:t>
      </w:r>
      <w:r>
        <w:rPr/>
        <w:t xml:space="preserve">travail sur les </w:t>
      </w:r>
      <w:r>
        <w:rPr>
          <w:w w:val="95"/>
        </w:rPr>
        <w:t xml:space="preserve">traumatismes </w:t>
      </w:r>
      <w:r>
        <w:rPr/>
        <w:t xml:space="preserve">(24,0 %), les </w:t>
      </w:r>
      <w:r>
        <w:rPr/>
        <w:t xml:space="preserve">médicaments </w:t>
      </w:r>
      <w:r>
        <w:rPr/>
        <w:t xml:space="preserve">pour </w:t>
      </w:r>
      <w:r>
        <w:rPr/>
        <w:t xml:space="preserve">traiter </w:t>
      </w:r>
      <w:r>
        <w:rPr/>
        <w:t xml:space="preserve">un </w:t>
      </w:r>
      <w:r>
        <w:rPr/>
        <w:t xml:space="preserve">problème de </w:t>
      </w:r>
      <w:r>
        <w:rPr/>
        <w:t xml:space="preserve">santé </w:t>
      </w:r>
      <w:r>
        <w:rPr/>
        <w:t xml:space="preserve">mentale </w:t>
      </w:r>
      <w:r>
        <w:rPr>
          <w:w w:val="95"/>
        </w:rPr>
        <w:t xml:space="preserve">(18,0 %) </w:t>
      </w:r>
      <w:r>
        <w:rPr>
          <w:w w:val="95"/>
        </w:rPr>
        <w:t xml:space="preserve">et le </w:t>
      </w:r>
      <w:r>
        <w:rPr>
          <w:w w:val="95"/>
        </w:rPr>
        <w:t xml:space="preserve">yoga </w:t>
      </w:r>
      <w:r>
        <w:rPr>
          <w:w w:val="95"/>
        </w:rPr>
        <w:t xml:space="preserve">(14,0 %).</w:t>
      </w:r>
    </w:p>
    <w:p>
      <w:pPr>
        <w:pStyle w:val="Heading2"/>
        <w:spacing w:before="225"/>
        <w:jc w:val="both"/>
      </w:pPr>
      <w:bookmarkStart w:name="Transition and Detransition Narratives" w:id="26"/>
      <w:bookmarkEnd w:id="26"/>
      <w:r>
        <w:rPr>
          <w:b w:val="0"/>
        </w:rPr>
      </w:r>
      <w:r>
        <w:rPr>
          <w:w w:val="90"/>
        </w:rPr>
        <w:t xml:space="preserve">Récits de </w:t>
      </w:r>
      <w:r>
        <w:rPr>
          <w:w w:val="90"/>
        </w:rPr>
        <w:t xml:space="preserve">transition </w:t>
      </w:r>
      <w:r>
        <w:rPr>
          <w:w w:val="90"/>
        </w:rPr>
        <w:t xml:space="preserve">et de </w:t>
      </w:r>
      <w:r>
        <w:rPr>
          <w:w w:val="90"/>
        </w:rPr>
        <w:t xml:space="preserve">détransition</w:t>
      </w:r>
    </w:p>
    <w:p>
      <w:pPr>
        <w:pStyle w:val="BodyText"/>
        <w:spacing w:before="9"/>
        <w:rPr>
          <w:rFonts w:ascii="Trebuchet MS"/>
          <w:b/>
          <w:sz w:val="22"/>
        </w:rPr>
      </w:pPr>
    </w:p>
    <w:p>
      <w:pPr>
        <w:pStyle w:val="BodyText"/>
        <w:spacing w:line="261" w:lineRule="auto"/>
        <w:ind w:start="120" w:end="40"/>
        <w:jc w:val="both"/>
      </w:pPr>
      <w:r>
        <w:rPr>
          <w:spacing w:val="-4"/>
        </w:rPr>
        <w:t xml:space="preserve">Plusieurs </w:t>
      </w:r>
      <w:r>
        <w:rPr>
          <w:spacing w:val="-3"/>
        </w:rPr>
        <w:t xml:space="preserve">récits de </w:t>
      </w:r>
      <w:r>
        <w:rPr>
          <w:spacing w:val="-3"/>
        </w:rPr>
        <w:t xml:space="preserve">transition </w:t>
      </w:r>
      <w:r>
        <w:rPr>
          <w:spacing w:val="-3"/>
        </w:rPr>
        <w:t xml:space="preserve">et de </w:t>
      </w:r>
      <w:r>
        <w:rPr>
          <w:spacing w:val="-3"/>
        </w:rPr>
        <w:t xml:space="preserve">détransition </w:t>
      </w:r>
      <w:r>
        <w:rPr>
          <w:spacing w:val="-3"/>
        </w:rPr>
        <w:t xml:space="preserve">ont</w:t>
      </w:r>
      <w:r>
        <w:rPr>
          <w:spacing w:val="-3"/>
        </w:rPr>
        <w:t xml:space="preserve"> émergé </w:t>
      </w:r>
      <w:r>
        <w:rPr>
          <w:spacing w:val="-3"/>
        </w:rPr>
        <w:t xml:space="preserve">des </w:t>
      </w:r>
      <w:r>
        <w:rPr>
          <w:spacing w:val="-4"/>
        </w:rPr>
        <w:t xml:space="preserve">données. </w:t>
      </w:r>
      <w:r>
        <w:rPr>
          <w:spacing w:val="-4"/>
        </w:rPr>
        <w:t xml:space="preserve">Une </w:t>
      </w:r>
      <w:r>
        <w:rPr>
          <w:spacing w:val="-4"/>
        </w:rPr>
        <w:t xml:space="preserve">minorité </w:t>
      </w:r>
      <w:r>
        <w:rPr>
          <w:spacing w:val="-4"/>
        </w:rPr>
        <w:t xml:space="preserve">non négligeable </w:t>
      </w:r>
      <w:r>
        <w:rPr>
          <w:spacing w:val="-4"/>
        </w:rPr>
        <w:t xml:space="preserve">de </w:t>
      </w:r>
      <w:r>
        <w:rPr>
          <w:spacing w:val="-4"/>
        </w:rPr>
        <w:t xml:space="preserve">participants </w:t>
      </w:r>
      <w:r>
        <w:rPr>
          <w:spacing w:val="-3"/>
        </w:rPr>
        <w:t xml:space="preserve">(41,0%) ont </w:t>
      </w:r>
      <w:r>
        <w:rPr>
          <w:spacing w:val="-3"/>
        </w:rPr>
        <w:t xml:space="preserve">exprimé </w:t>
      </w:r>
      <w:r>
        <w:rPr>
          <w:spacing w:val="-3"/>
        </w:rPr>
        <w:t xml:space="preserve">plus </w:t>
      </w:r>
      <w:r>
        <w:rPr>
          <w:spacing w:val="-2"/>
        </w:rPr>
        <w:t xml:space="preserve">d'</w:t>
      </w:r>
      <w:r>
        <w:rPr>
          <w:spacing w:val="-2"/>
        </w:rPr>
        <w:t xml:space="preserve">un </w:t>
      </w:r>
      <w:r>
        <w:rPr>
          <w:spacing w:val="-2"/>
        </w:rPr>
        <w:t xml:space="preserve">récit </w:t>
      </w:r>
      <w:r>
        <w:rPr>
          <w:spacing w:val="-2"/>
        </w:rPr>
        <w:t xml:space="preserve">dans </w:t>
      </w:r>
      <w:r>
        <w:rPr>
          <w:spacing w:val="-2"/>
        </w:rPr>
        <w:t xml:space="preserve">leurs </w:t>
      </w:r>
      <w:r>
        <w:rPr>
          <w:spacing w:val="-1"/>
        </w:rPr>
        <w:t xml:space="preserve">réponses.</w:t>
      </w:r>
    </w:p>
    <w:p>
      <w:pPr>
        <w:pStyle w:val="BodyText"/>
        <w:spacing w:line="261" w:lineRule="auto"/>
        <w:ind w:start="120" w:end="38" w:firstLine="226"/>
        <w:jc w:val="both"/>
      </w:pPr>
      <w:r>
        <w:rPr>
          <w:spacing w:val="-1"/>
        </w:rPr>
        <w:t xml:space="preserve">Le </w:t>
      </w:r>
      <w:r>
        <w:rPr/>
        <w:t xml:space="preserve">récit de la </w:t>
      </w:r>
      <w:r>
        <w:rPr>
          <w:i/>
          <w:spacing w:val="-1"/>
        </w:rPr>
        <w:t xml:space="preserve">discrimination </w:t>
      </w:r>
      <w:r>
        <w:rPr>
          <w:i/>
          <w:spacing w:val="-1"/>
        </w:rPr>
        <w:t xml:space="preserve">et des </w:t>
      </w:r>
      <w:r>
        <w:rPr>
          <w:i/>
          <w:spacing w:val="-1"/>
        </w:rPr>
        <w:t xml:space="preserve">pressions </w:t>
      </w:r>
      <w:r>
        <w:rPr>
          <w:i/>
          <w:spacing w:val="-1"/>
        </w:rPr>
        <w:t xml:space="preserve">externes </w:t>
      </w:r>
      <w:r>
        <w:rPr>
          <w:i/>
          <w:spacing w:val="-1"/>
        </w:rPr>
        <w:t xml:space="preserve">en faveur de la </w:t>
      </w:r>
      <w:r>
        <w:rPr>
          <w:i/>
        </w:rPr>
        <w:t xml:space="preserve">détransition </w:t>
      </w:r>
      <w:r>
        <w:rPr/>
        <w:t xml:space="preserve">a été </w:t>
      </w:r>
      <w:r>
        <w:rPr/>
        <w:t xml:space="preserve">décrit </w:t>
      </w:r>
      <w:r>
        <w:rPr/>
        <w:t xml:space="preserve">par </w:t>
      </w:r>
      <w:r>
        <w:rPr/>
        <w:t xml:space="preserve">29,0% </w:t>
      </w:r>
      <w:r>
        <w:rPr/>
        <w:t xml:space="preserve">des </w:t>
      </w:r>
      <w:r>
        <w:rPr/>
        <w:t xml:space="preserve">participants. En </w:t>
      </w:r>
      <w:r>
        <w:rPr/>
        <w:t xml:space="preserve">voici quelques </w:t>
      </w:r>
      <w:r>
        <w:rPr/>
        <w:t xml:space="preserve">exemples </w:t>
      </w:r>
      <w:r>
        <w:rPr/>
        <w:t xml:space="preserve">: " J'ai dû transiter pour trouver un emploi " ; " J'avais </w:t>
      </w:r>
      <w:r>
        <w:rPr>
          <w:spacing w:val="-2"/>
        </w:rPr>
        <w:t xml:space="preserve">peur </w:t>
      </w:r>
      <w:r>
        <w:rPr>
          <w:spacing w:val="-2"/>
        </w:rPr>
        <w:t xml:space="preserve">d'</w:t>
      </w:r>
      <w:r>
        <w:rPr>
          <w:spacing w:val="-2"/>
        </w:rPr>
        <w:t xml:space="preserve">être </w:t>
      </w:r>
      <w:r>
        <w:rPr>
          <w:spacing w:val="-2"/>
        </w:rPr>
        <w:t xml:space="preserve">sans abri </w:t>
      </w:r>
      <w:r>
        <w:rPr>
          <w:spacing w:val="-2"/>
        </w:rPr>
        <w:t xml:space="preserve">et de </w:t>
      </w:r>
      <w:r>
        <w:rPr>
          <w:spacing w:val="-2"/>
        </w:rPr>
        <w:t xml:space="preserve">ne pas </w:t>
      </w:r>
      <w:r>
        <w:rPr>
          <w:spacing w:val="-2"/>
        </w:rPr>
        <w:t xml:space="preserve">pouvoir </w:t>
      </w:r>
      <w:r>
        <w:rPr>
          <w:spacing w:val="-2"/>
        </w:rPr>
        <w:t xml:space="preserve">subvenir à </w:t>
      </w:r>
      <w:r>
        <w:rPr>
          <w:spacing w:val="-2"/>
        </w:rPr>
        <w:t xml:space="preserve">mes </w:t>
      </w:r>
      <w:r>
        <w:rPr>
          <w:spacing w:val="-2"/>
        </w:rPr>
        <w:t xml:space="preserve">besoins </w:t>
      </w:r>
      <w:r>
        <w:rPr>
          <w:spacing w:val="-2"/>
        </w:rPr>
        <w:t xml:space="preserve">" ; </w:t>
      </w:r>
      <w:r>
        <w:rPr>
          <w:spacing w:val="-1"/>
        </w:rPr>
        <w:t xml:space="preserve">" Je </w:t>
      </w:r>
      <w:r>
        <w:rPr>
          <w:spacing w:val="-1"/>
        </w:rPr>
        <w:t xml:space="preserve">me sentais </w:t>
      </w:r>
      <w:r>
        <w:rPr>
          <w:spacing w:val="-3"/>
        </w:rPr>
        <w:t xml:space="preserve">beaucoup </w:t>
      </w:r>
      <w:r>
        <w:rPr>
          <w:spacing w:val="-3"/>
        </w:rPr>
        <w:t xml:space="preserve">plus heureux </w:t>
      </w:r>
      <w:r>
        <w:rPr>
          <w:spacing w:val="-3"/>
        </w:rPr>
        <w:t xml:space="preserve">avec </w:t>
      </w:r>
      <w:r>
        <w:rPr>
          <w:spacing w:val="-2"/>
        </w:rPr>
        <w:t xml:space="preserve">moi-même </w:t>
      </w:r>
      <w:r>
        <w:rPr>
          <w:spacing w:val="-2"/>
        </w:rPr>
        <w:t xml:space="preserve">mais </w:t>
      </w:r>
      <w:r>
        <w:rPr>
          <w:spacing w:val="-2"/>
        </w:rPr>
        <w:t xml:space="preserve">je </w:t>
      </w:r>
      <w:r>
        <w:rPr>
          <w:spacing w:val="-2"/>
        </w:rPr>
        <w:t xml:space="preserve">ne pouvais </w:t>
      </w:r>
      <w:r>
        <w:rPr>
          <w:spacing w:val="-2"/>
        </w:rPr>
        <w:t xml:space="preserve">aller </w:t>
      </w:r>
      <w:r>
        <w:rPr>
          <w:spacing w:val="-2"/>
        </w:rPr>
        <w:t xml:space="preserve">nulle part </w:t>
      </w:r>
      <w:r>
        <w:rPr>
          <w:spacing w:val="-2"/>
        </w:rPr>
        <w:t xml:space="preserve">sans </w:t>
      </w:r>
      <w:r>
        <w:rPr>
          <w:spacing w:val="-3"/>
        </w:rPr>
        <w:t xml:space="preserve">avoir </w:t>
      </w:r>
      <w:r>
        <w:rPr>
          <w:spacing w:val="-3"/>
        </w:rPr>
        <w:t xml:space="preserve">peur. </w:t>
      </w:r>
      <w:r>
        <w:rPr>
          <w:spacing w:val="-3"/>
        </w:rPr>
        <w:t xml:space="preserve">J'ai </w:t>
      </w:r>
      <w:r>
        <w:rPr>
          <w:spacing w:val="-3"/>
        </w:rPr>
        <w:t xml:space="preserve">bien </w:t>
      </w:r>
      <w:r>
        <w:rPr>
          <w:spacing w:val="-3"/>
        </w:rPr>
        <w:t xml:space="preserve">réussi</w:t>
      </w:r>
      <w:r>
        <w:rPr>
          <w:spacing w:val="-3"/>
        </w:rPr>
        <w:t xml:space="preserve">, mais </w:t>
      </w:r>
      <w:r>
        <w:rPr>
          <w:spacing w:val="-3"/>
        </w:rPr>
        <w:t xml:space="preserve">pas </w:t>
      </w:r>
      <w:r>
        <w:rPr>
          <w:spacing w:val="-3"/>
        </w:rPr>
        <w:t xml:space="preserve">parfaitement. </w:t>
      </w:r>
      <w:r>
        <w:rPr>
          <w:spacing w:val="-3"/>
        </w:rPr>
        <w:t xml:space="preserve">On </w:t>
      </w:r>
      <w:r>
        <w:rPr>
          <w:spacing w:val="-3"/>
        </w:rPr>
        <w:t xml:space="preserve">me </w:t>
      </w:r>
      <w:r>
        <w:rPr>
          <w:spacing w:val="-3"/>
        </w:rPr>
        <w:t xml:space="preserve">dévisageait </w:t>
      </w:r>
      <w:r>
        <w:rPr>
          <w:spacing w:val="-3"/>
        </w:rPr>
        <w:t xml:space="preserve">et on </w:t>
      </w:r>
      <w:r>
        <w:rPr>
          <w:spacing w:val="-3"/>
        </w:rPr>
        <w:t xml:space="preserve">me </w:t>
      </w:r>
      <w:r>
        <w:rPr>
          <w:spacing w:val="-3"/>
        </w:rPr>
        <w:t xml:space="preserve">méprisait </w:t>
      </w:r>
      <w:r>
        <w:rPr>
          <w:spacing w:val="-3"/>
        </w:rPr>
        <w:t xml:space="preserve">dans </w:t>
      </w:r>
      <w:r>
        <w:rPr>
          <w:spacing w:val="-3"/>
        </w:rPr>
        <w:t xml:space="preserve">le </w:t>
      </w:r>
      <w:r>
        <w:rPr>
          <w:spacing w:val="-2"/>
        </w:rPr>
        <w:t xml:space="preserve">rayon des </w:t>
      </w:r>
      <w:r>
        <w:rPr>
          <w:spacing w:val="-3"/>
        </w:rPr>
        <w:t xml:space="preserve">vêtements pour </w:t>
      </w:r>
      <w:r>
        <w:rPr>
          <w:spacing w:val="-3"/>
        </w:rPr>
        <w:t xml:space="preserve">femmes</w:t>
      </w:r>
      <w:r>
        <w:rPr>
          <w:spacing w:val="-2"/>
        </w:rPr>
        <w:t xml:space="preserve">, </w:t>
      </w:r>
      <w:r>
        <w:rPr>
          <w:spacing w:val="-2"/>
        </w:rPr>
        <w:t xml:space="preserve">je </w:t>
      </w:r>
      <w:r>
        <w:rPr>
          <w:spacing w:val="-2"/>
        </w:rPr>
        <w:t xml:space="preserve">n'</w:t>
      </w:r>
      <w:r>
        <w:rPr>
          <w:spacing w:val="-2"/>
        </w:rPr>
        <w:t xml:space="preserve">osais pas </w:t>
      </w:r>
      <w:r>
        <w:rPr>
          <w:spacing w:val="-3"/>
        </w:rPr>
        <w:t xml:space="preserve">utiliser </w:t>
      </w:r>
      <w:r>
        <w:rPr>
          <w:spacing w:val="-3"/>
        </w:rPr>
        <w:t xml:space="preserve">les </w:t>
      </w:r>
      <w:r>
        <w:rPr>
          <w:spacing w:val="-3"/>
        </w:rPr>
        <w:t xml:space="preserve">toilettes </w:t>
      </w:r>
      <w:r>
        <w:rPr>
          <w:spacing w:val="-3"/>
        </w:rPr>
        <w:t xml:space="preserve">publiques </w:t>
      </w:r>
      <w:r>
        <w:rPr>
          <w:spacing w:val="-3"/>
        </w:rPr>
        <w:t xml:space="preserve">parce que </w:t>
      </w:r>
      <w:r>
        <w:rPr>
          <w:spacing w:val="-3"/>
        </w:rPr>
        <w:t xml:space="preserve">j'</w:t>
      </w:r>
      <w:r>
        <w:rPr>
          <w:spacing w:val="-3"/>
        </w:rPr>
        <w:t xml:space="preserve">y trouvais </w:t>
      </w:r>
      <w:r>
        <w:rPr>
          <w:spacing w:val="-3"/>
        </w:rPr>
        <w:t xml:space="preserve">soit des </w:t>
      </w:r>
      <w:r>
        <w:rPr>
          <w:spacing w:val="-3"/>
        </w:rPr>
        <w:t xml:space="preserve">hommes </w:t>
      </w:r>
      <w:r>
        <w:rPr>
          <w:spacing w:val="-3"/>
        </w:rPr>
        <w:t xml:space="preserve">violents</w:t>
      </w:r>
      <w:r>
        <w:rPr>
          <w:spacing w:val="-3"/>
        </w:rPr>
        <w:t xml:space="preserve">, soit des </w:t>
      </w:r>
      <w:r>
        <w:rPr>
          <w:spacing w:val="-2"/>
        </w:rPr>
        <w:t xml:space="preserve">femmes </w:t>
      </w:r>
      <w:r>
        <w:rPr>
          <w:spacing w:val="-2"/>
        </w:rPr>
        <w:t xml:space="preserve">qui </w:t>
      </w:r>
      <w:r>
        <w:rPr>
          <w:spacing w:val="-2"/>
        </w:rPr>
        <w:t xml:space="preserve">souhaitaient </w:t>
      </w:r>
      <w:r>
        <w:rPr>
          <w:spacing w:val="-2"/>
        </w:rPr>
        <w:t xml:space="preserve">une </w:t>
      </w:r>
      <w:r>
        <w:rPr>
          <w:spacing w:val="-2"/>
        </w:rPr>
        <w:t xml:space="preserve">rencontre </w:t>
      </w:r>
      <w:r>
        <w:rPr>
          <w:spacing w:val="-2"/>
        </w:rPr>
        <w:t xml:space="preserve">avec </w:t>
      </w:r>
      <w:r>
        <w:rPr>
          <w:spacing w:val="-2"/>
        </w:rPr>
        <w:t xml:space="preserve">un </w:t>
      </w:r>
      <w:r>
        <w:rPr>
          <w:spacing w:val="-1"/>
        </w:rPr>
        <w:t xml:space="preserve">homme </w:t>
      </w:r>
      <w:r>
        <w:rPr>
          <w:spacing w:val="-2"/>
        </w:rPr>
        <w:t xml:space="preserve">violent</w:t>
      </w:r>
      <w:r>
        <w:rPr>
          <w:spacing w:val="-1"/>
        </w:rPr>
        <w:t xml:space="preserve">."</w:t>
      </w:r>
    </w:p>
    <w:p>
      <w:pPr>
        <w:pStyle w:val="BodyText"/>
        <w:spacing w:line="261" w:lineRule="auto"/>
        <w:ind w:start="120" w:end="38" w:firstLine="226"/>
        <w:jc w:val="both"/>
      </w:pPr>
      <w:r>
        <w:rPr>
          <w:spacing w:val="-1"/>
        </w:rPr>
        <w:t xml:space="preserve">Un </w:t>
      </w:r>
      <w:r>
        <w:rPr>
          <w:spacing w:val="-1"/>
        </w:rPr>
        <w:t xml:space="preserve">récit </w:t>
      </w:r>
      <w:r>
        <w:rPr>
          <w:i/>
          <w:spacing w:val="-1"/>
        </w:rPr>
        <w:t xml:space="preserve">non binaire </w:t>
      </w:r>
      <w:r>
        <w:rPr>
          <w:spacing w:val="-1"/>
        </w:rPr>
        <w:t xml:space="preserve">a été </w:t>
      </w:r>
      <w:r>
        <w:rPr>
          <w:spacing w:val="-1"/>
        </w:rPr>
        <w:t xml:space="preserve">exprimé </w:t>
      </w:r>
      <w:r>
        <w:rPr/>
        <w:t xml:space="preserve">par </w:t>
      </w:r>
      <w:r>
        <w:rPr/>
        <w:t xml:space="preserve">16,0 % </w:t>
      </w:r>
      <w:r>
        <w:rPr/>
        <w:t xml:space="preserve">des </w:t>
      </w:r>
      <w:r>
        <w:rPr/>
        <w:t xml:space="preserve">participants</w:t>
      </w:r>
      <w:r>
        <w:rPr/>
        <w:t xml:space="preserve">. Certains ont décrit qu'ils ont découvert leur </w:t>
      </w:r>
      <w:r>
        <w:rPr/>
        <w:t xml:space="preserve">identité de genre </w:t>
      </w:r>
      <w:r>
        <w:rPr/>
        <w:t xml:space="preserve">nonbinaire </w:t>
      </w:r>
      <w:r>
        <w:rPr/>
        <w:t xml:space="preserve">pendant leur transition, comme dans les </w:t>
      </w:r>
      <w:r>
        <w:rPr>
          <w:spacing w:val="-2"/>
        </w:rPr>
        <w:t xml:space="preserve">citations </w:t>
      </w:r>
      <w:r>
        <w:rPr/>
        <w:t xml:space="preserve">suivantes </w:t>
      </w:r>
      <w:r>
        <w:rPr>
          <w:spacing w:val="-2"/>
        </w:rPr>
        <w:t xml:space="preserve">: </w:t>
      </w:r>
      <w:r>
        <w:rPr>
          <w:spacing w:val="-2"/>
        </w:rPr>
        <w:t xml:space="preserve">" J'</w:t>
      </w:r>
      <w:r>
        <w:rPr>
          <w:spacing w:val="-2"/>
        </w:rPr>
        <w:t xml:space="preserve">étais </w:t>
      </w:r>
      <w:r>
        <w:rPr>
          <w:spacing w:val="-2"/>
        </w:rPr>
        <w:t xml:space="preserve">toujours </w:t>
      </w:r>
      <w:r>
        <w:rPr>
          <w:spacing w:val="-2"/>
        </w:rPr>
        <w:t xml:space="preserve">mal à l'aise </w:t>
      </w:r>
      <w:r>
        <w:rPr>
          <w:spacing w:val="-2"/>
        </w:rPr>
        <w:t xml:space="preserve">avec </w:t>
      </w:r>
      <w:r>
        <w:rPr>
          <w:spacing w:val="-2"/>
        </w:rPr>
        <w:t xml:space="preserve">mon </w:t>
      </w:r>
      <w:r>
        <w:rPr>
          <w:spacing w:val="-2"/>
        </w:rPr>
        <w:t xml:space="preserve">corps </w:t>
      </w:r>
      <w:r>
        <w:rPr>
          <w:spacing w:val="-2"/>
        </w:rPr>
        <w:t xml:space="preserve">et je </w:t>
      </w:r>
      <w:r>
        <w:rPr>
          <w:spacing w:val="-1"/>
        </w:rPr>
        <w:t xml:space="preserve">me suis dit que </w:t>
      </w:r>
      <w:r>
        <w:rPr>
          <w:spacing w:val="-1"/>
        </w:rPr>
        <w:t xml:space="preserve">je </w:t>
      </w:r>
      <w:r>
        <w:rPr>
          <w:spacing w:val="-4"/>
        </w:rPr>
        <w:t xml:space="preserve">devais </w:t>
      </w:r>
      <w:r>
        <w:rPr>
          <w:spacing w:val="-4"/>
        </w:rPr>
        <w:t xml:space="preserve">m'arrêter </w:t>
      </w:r>
      <w:r>
        <w:rPr>
          <w:spacing w:val="-4"/>
        </w:rPr>
        <w:t xml:space="preserve">et </w:t>
      </w:r>
      <w:r>
        <w:rPr>
          <w:spacing w:val="-4"/>
        </w:rPr>
        <w:t xml:space="preserve">m'</w:t>
      </w:r>
      <w:r>
        <w:rPr>
          <w:spacing w:val="-4"/>
        </w:rPr>
        <w:t xml:space="preserve">assurer que </w:t>
      </w:r>
      <w:r>
        <w:rPr>
          <w:spacing w:val="-4"/>
        </w:rPr>
        <w:t xml:space="preserve">je </w:t>
      </w:r>
      <w:r>
        <w:rPr>
          <w:spacing w:val="-4"/>
        </w:rPr>
        <w:t xml:space="preserve">voulais </w:t>
      </w:r>
      <w:r>
        <w:rPr>
          <w:spacing w:val="-4"/>
        </w:rPr>
        <w:t xml:space="preserve">vraiment </w:t>
      </w:r>
      <w:r>
        <w:rPr>
          <w:spacing w:val="-4"/>
        </w:rPr>
        <w:t xml:space="preserve">continuer</w:t>
      </w:r>
      <w:r>
        <w:rPr>
          <w:spacing w:val="-4"/>
        </w:rPr>
        <w:t xml:space="preserve">. </w:t>
      </w:r>
      <w:r>
        <w:rPr>
          <w:spacing w:val="-3"/>
        </w:rPr>
        <w:t xml:space="preserve">Je ne </w:t>
      </w:r>
      <w:r>
        <w:rPr>
          <w:spacing w:val="-3"/>
        </w:rPr>
        <w:t xml:space="preserve">l'ai pas fait </w:t>
      </w:r>
      <w:r>
        <w:rPr>
          <w:spacing w:val="-2"/>
        </w:rPr>
        <w:t xml:space="preserve">et </w:t>
      </w:r>
      <w:r>
        <w:rPr>
          <w:spacing w:val="-2"/>
        </w:rPr>
        <w:t xml:space="preserve">j'ai </w:t>
      </w:r>
      <w:r>
        <w:rPr>
          <w:spacing w:val="-2"/>
        </w:rPr>
        <w:t xml:space="preserve">décidé que </w:t>
      </w:r>
      <w:r>
        <w:rPr>
          <w:spacing w:val="-2"/>
        </w:rPr>
        <w:t xml:space="preserve">je </w:t>
      </w:r>
      <w:r>
        <w:rPr>
          <w:spacing w:val="-2"/>
        </w:rPr>
        <w:t xml:space="preserve">devais </w:t>
      </w:r>
      <w:r>
        <w:rPr>
          <w:spacing w:val="-2"/>
        </w:rPr>
        <w:t xml:space="preserve">être </w:t>
      </w:r>
      <w:r>
        <w:rPr>
          <w:spacing w:val="-2"/>
        </w:rPr>
        <w:t xml:space="preserve">non-binaire, et </w:t>
      </w:r>
      <w:r>
        <w:rPr>
          <w:spacing w:val="-2"/>
        </w:rPr>
        <w:t xml:space="preserve">non pas </w:t>
      </w:r>
      <w:r>
        <w:rPr>
          <w:spacing w:val="-1"/>
        </w:rPr>
        <w:t xml:space="preserve">FTM" ; </w:t>
      </w:r>
      <w:r>
        <w:rPr>
          <w:spacing w:val="-1"/>
        </w:rPr>
        <w:t xml:space="preserve">"La transition </w:t>
      </w:r>
      <w:r>
        <w:rPr>
          <w:spacing w:val="-2"/>
        </w:rPr>
        <w:t xml:space="preserve">n'a pas </w:t>
      </w:r>
      <w:r>
        <w:rPr>
          <w:spacing w:val="-2"/>
        </w:rPr>
        <w:t xml:space="preserve">fait </w:t>
      </w:r>
      <w:r>
        <w:rPr>
          <w:spacing w:val="-2"/>
        </w:rPr>
        <w:t xml:space="preserve">ce que </w:t>
      </w:r>
      <w:r>
        <w:rPr>
          <w:spacing w:val="-2"/>
        </w:rPr>
        <w:t xml:space="preserve">je </w:t>
      </w:r>
      <w:r>
        <w:rPr>
          <w:spacing w:val="-2"/>
        </w:rPr>
        <w:t xml:space="preserve">pensais </w:t>
      </w:r>
      <w:r>
        <w:rPr>
          <w:spacing w:val="-2"/>
        </w:rPr>
        <w:t xml:space="preserve">vouloir</w:t>
      </w:r>
      <w:r>
        <w:rPr>
          <w:spacing w:val="-2"/>
        </w:rPr>
        <w:t xml:space="preserve">. </w:t>
      </w:r>
      <w:r>
        <w:rPr>
          <w:spacing w:val="-2"/>
        </w:rPr>
        <w:t xml:space="preserve">J'</w:t>
      </w:r>
      <w:r>
        <w:rPr>
          <w:spacing w:val="-2"/>
        </w:rPr>
        <w:t xml:space="preserve">étais </w:t>
      </w:r>
      <w:r>
        <w:rPr>
          <w:spacing w:val="-2"/>
        </w:rPr>
        <w:t xml:space="preserve">passé </w:t>
      </w:r>
      <w:r>
        <w:rPr>
          <w:spacing w:val="-2"/>
        </w:rPr>
        <w:t xml:space="preserve">au </w:t>
      </w:r>
      <w:r>
        <w:rPr>
          <w:spacing w:val="-3"/>
        </w:rPr>
        <w:t xml:space="preserve">mauvais </w:t>
      </w:r>
      <w:r>
        <w:rPr>
          <w:spacing w:val="-3"/>
        </w:rPr>
        <w:t xml:space="preserve">sexe. </w:t>
      </w:r>
      <w:r>
        <w:rPr>
          <w:spacing w:val="-3"/>
        </w:rPr>
        <w:t xml:space="preserve">Je </w:t>
      </w:r>
      <w:r>
        <w:rPr>
          <w:spacing w:val="-3"/>
        </w:rPr>
        <w:t xml:space="preserve">me sentais </w:t>
      </w:r>
      <w:r>
        <w:rPr>
          <w:spacing w:val="-3"/>
        </w:rPr>
        <w:t xml:space="preserve">toujours </w:t>
      </w:r>
      <w:r>
        <w:rPr>
          <w:spacing w:val="-3"/>
        </w:rPr>
        <w:t xml:space="preserve">mal. </w:t>
      </w:r>
      <w:r>
        <w:rPr>
          <w:spacing w:val="-3"/>
        </w:rPr>
        <w:t xml:space="preserve">Puis, </w:t>
      </w:r>
      <w:r>
        <w:rPr>
          <w:spacing w:val="-3"/>
        </w:rPr>
        <w:t xml:space="preserve">j'ai </w:t>
      </w:r>
      <w:r>
        <w:rPr>
          <w:spacing w:val="-3"/>
        </w:rPr>
        <w:t xml:space="preserve">réalisé que </w:t>
      </w:r>
      <w:r>
        <w:rPr>
          <w:spacing w:val="-3"/>
        </w:rPr>
        <w:t xml:space="preserve">je </w:t>
      </w:r>
      <w:r>
        <w:rPr>
          <w:spacing w:val="-3"/>
        </w:rPr>
        <w:t xml:space="preserve">n'</w:t>
      </w:r>
      <w:r>
        <w:rPr>
          <w:spacing w:val="-3"/>
        </w:rPr>
        <w:t xml:space="preserve">étais </w:t>
      </w:r>
      <w:r>
        <w:rPr>
          <w:spacing w:val="-3"/>
        </w:rPr>
        <w:t xml:space="preserve">pas un </w:t>
      </w:r>
      <w:r>
        <w:rPr>
          <w:spacing w:val="-3"/>
        </w:rPr>
        <w:t xml:space="preserve">homme, </w:t>
      </w:r>
      <w:r>
        <w:rPr>
          <w:spacing w:val="-4"/>
        </w:rPr>
        <w:t xml:space="preserve">mais que j'étais </w:t>
      </w:r>
      <w:r>
        <w:rPr>
          <w:spacing w:val="-4"/>
        </w:rPr>
        <w:t xml:space="preserve">genderqueer. </w:t>
      </w:r>
      <w:r>
        <w:rPr>
          <w:spacing w:val="-3"/>
        </w:rPr>
        <w:t xml:space="preserve">Je </w:t>
      </w:r>
      <w:r>
        <w:rPr>
          <w:spacing w:val="-3"/>
        </w:rPr>
        <w:t xml:space="preserve">me </w:t>
      </w:r>
      <w:r>
        <w:rPr>
          <w:spacing w:val="-3"/>
        </w:rPr>
        <w:t xml:space="preserve">suis </w:t>
      </w:r>
      <w:r>
        <w:rPr>
          <w:spacing w:val="-3"/>
        </w:rPr>
        <w:t xml:space="preserve">détransitionné </w:t>
      </w:r>
      <w:r>
        <w:rPr>
          <w:spacing w:val="-3"/>
        </w:rPr>
        <w:t xml:space="preserve">pour </w:t>
      </w:r>
      <w:r>
        <w:rPr>
          <w:spacing w:val="-3"/>
        </w:rPr>
        <w:t xml:space="preserve">correspondre à </w:t>
      </w:r>
      <w:r>
        <w:rPr>
          <w:spacing w:val="-3"/>
        </w:rPr>
        <w:t xml:space="preserve">ma </w:t>
      </w:r>
      <w:r>
        <w:rPr>
          <w:spacing w:val="-3"/>
        </w:rPr>
        <w:t xml:space="preserve">véritable </w:t>
      </w:r>
      <w:r>
        <w:rPr>
          <w:spacing w:val="-3"/>
        </w:rPr>
        <w:t xml:space="preserve">identité. " </w:t>
      </w:r>
      <w:r>
        <w:rPr>
          <w:spacing w:val="-3"/>
        </w:rPr>
        <w:t xml:space="preserve">Et </w:t>
      </w:r>
      <w:r>
        <w:rPr>
          <w:spacing w:val="-3"/>
        </w:rPr>
        <w:t xml:space="preserve">d'autres ont </w:t>
      </w:r>
      <w:r>
        <w:rPr>
          <w:spacing w:val="-3"/>
        </w:rPr>
        <w:t xml:space="preserve">décrit </w:t>
      </w:r>
      <w:r>
        <w:rPr>
          <w:spacing w:val="-3"/>
        </w:rPr>
        <w:t xml:space="preserve">une </w:t>
      </w:r>
      <w:r>
        <w:rPr>
          <w:spacing w:val="-2"/>
        </w:rPr>
        <w:t xml:space="preserve">identification </w:t>
      </w:r>
      <w:r>
        <w:rPr>
          <w:spacing w:val="-3"/>
        </w:rPr>
        <w:t xml:space="preserve">non binaire </w:t>
      </w:r>
      <w:r>
        <w:rPr>
          <w:spacing w:val="-3"/>
        </w:rPr>
        <w:t xml:space="preserve">constante</w:t>
      </w:r>
      <w:r>
        <w:rPr>
          <w:spacing w:val="-2"/>
        </w:rPr>
        <w:t xml:space="preserve">, </w:t>
      </w:r>
      <w:r>
        <w:rPr>
          <w:spacing w:val="-2"/>
        </w:rPr>
        <w:t xml:space="preserve">comme </w:t>
      </w:r>
      <w:r>
        <w:rPr>
          <w:spacing w:val="-2"/>
        </w:rPr>
        <w:t xml:space="preserve">dans </w:t>
      </w:r>
      <w:r>
        <w:rPr>
          <w:spacing w:val="-2"/>
        </w:rPr>
        <w:t xml:space="preserve">la </w:t>
      </w:r>
      <w:r>
        <w:rPr>
          <w:spacing w:val="-1"/>
        </w:rPr>
        <w:t xml:space="preserve">citation </w:t>
      </w:r>
      <w:r>
        <w:rPr>
          <w:spacing w:val="-1"/>
        </w:rPr>
        <w:t xml:space="preserve">suivante : </w:t>
      </w:r>
      <w:r>
        <w:rPr>
          <w:spacing w:val="-1"/>
        </w:rPr>
        <w:t xml:space="preserve">"</w:t>
      </w:r>
      <w:r>
        <w:rPr/>
        <w:t xml:space="preserve">Je </w:t>
      </w:r>
      <w:r>
        <w:rPr>
          <w:spacing w:val="-1"/>
        </w:rPr>
        <w:t xml:space="preserve">m'identifiais de </w:t>
      </w:r>
      <w:r>
        <w:rPr/>
        <w:t xml:space="preserve">la </w:t>
      </w:r>
      <w:r>
        <w:rPr/>
        <w:t xml:space="preserve">même </w:t>
      </w:r>
      <w:r>
        <w:rPr/>
        <w:t xml:space="preserve">façon </w:t>
      </w:r>
      <w:r>
        <w:rPr/>
        <w:t xml:space="preserve">qu</w:t>
      </w:r>
      <w:r>
        <w:rPr/>
        <w:t xml:space="preserve">'</w:t>
      </w:r>
      <w:r>
        <w:rPr/>
        <w:t xml:space="preserve">avant.</w:t>
      </w:r>
    </w:p>
    <w:p>
      <w:pPr>
        <w:spacing w:before="201"/>
        <w:ind w:start="120" w:end="0" w:firstLine="0"/>
        <w:jc w:val="left"/>
        <w:rPr>
          <w:sz w:val="17"/>
        </w:rPr>
      </w:pPr>
      <w:r>
        <w:rPr/>
        <w:br w:type="column"/>
      </w:r>
      <w:bookmarkStart w:name="_bookmark7" w:id="27"/>
      <w:bookmarkEnd w:id="27"/>
      <w:r>
        <w:rPr/>
      </w:r>
      <w:r>
        <w:rPr>
          <w:rFonts w:ascii="Tahoma"/>
          <w:b/>
          <w:w w:val="95"/>
          <w:sz w:val="17"/>
        </w:rPr>
        <w:t xml:space="preserve">Tableau </w:t>
      </w:r>
      <w:r>
        <w:rPr>
          <w:rFonts w:ascii="Tahoma"/>
          <w:b/>
          <w:w w:val="95"/>
          <w:sz w:val="17"/>
        </w:rPr>
        <w:t xml:space="preserve">6 </w:t>
      </w:r>
      <w:r>
        <w:rPr>
          <w:w w:val="95"/>
          <w:sz w:val="17"/>
        </w:rPr>
        <w:t xml:space="preserve">Étapes de la </w:t>
      </w:r>
      <w:r>
        <w:rPr>
          <w:w w:val="95"/>
          <w:sz w:val="17"/>
        </w:rPr>
        <w:t xml:space="preserve">détransition </w:t>
      </w:r>
      <w:r>
        <w:rPr>
          <w:w w:val="95"/>
          <w:sz w:val="17"/>
        </w:rPr>
        <w:t xml:space="preserve">sociale, </w:t>
      </w:r>
      <w:r>
        <w:rPr>
          <w:w w:val="95"/>
          <w:sz w:val="17"/>
        </w:rPr>
        <w:t xml:space="preserve">médicale </w:t>
      </w:r>
      <w:r>
        <w:rPr>
          <w:w w:val="95"/>
          <w:sz w:val="17"/>
        </w:rPr>
        <w:t xml:space="preserve">et </w:t>
      </w:r>
      <w:r>
        <w:rPr>
          <w:w w:val="95"/>
          <w:sz w:val="17"/>
        </w:rPr>
        <w:t xml:space="preserve">chirurgicale</w:t>
      </w:r>
    </w:p>
    <w:p>
      <w:pPr>
        <w:pStyle w:val="BodyText"/>
        <w:spacing w:before="5"/>
        <w:rPr>
          <w:sz w:val="8"/>
        </w:rPr>
      </w:pPr>
    </w:p>
    <w:p>
      <w:pPr>
        <w:pStyle w:val="BodyText"/>
        <w:spacing w:line="20" w:lineRule="exact"/>
        <w:ind w:start="114"/>
        <w:rPr>
          <w:sz w:val="2"/>
        </w:rPr>
      </w:pPr>
      <w:r>
        <w:rPr>
          <w:sz w:val="2"/>
        </w:rPr>
        <w:pict>
          <v:group style="width:238.15pt;height:.6pt;mso-position-horizontal-relative:char;mso-position-vertical-relative:line" coordsize="4763,12" coordorigin="0,0">
            <v:line style="position:absolute" stroked="true" strokecolor="#000000" strokeweight=".567pt" from="0,6" to="3927,6">
              <v:stroke dashstyle="solid"/>
            </v:line>
            <v:line style="position:absolute" stroked="true" strokecolor="#000000" strokeweight=".567pt" from="3927,6" to="4762,6">
              <v:stroke dashstyle="solid"/>
            </v:line>
          </v:group>
        </w:pict>
      </w:r>
      <w:r>
        <w:rPr>
          <w:sz w:val="2"/>
        </w:rPr>
      </w:r>
    </w:p>
    <w:p>
      <w:pPr>
        <w:spacing w:before="27"/>
        <w:ind w:start="0" w:end="557" w:firstLine="0"/>
        <w:jc w:val="right"/>
        <w:rPr>
          <w:sz w:val="17"/>
        </w:rPr>
      </w:pPr>
      <w:r>
        <w:rPr>
          <w:i/>
          <w:sz w:val="17"/>
        </w:rPr>
        <w:t xml:space="preserve">N </w:t>
      </w:r>
      <w:r>
        <w:rPr>
          <w:sz w:val="17"/>
        </w:rPr>
        <w:t xml:space="preserve">(%)</w:t>
      </w: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start="110"/>
        <w:rPr>
          <w:sz w:val="2"/>
        </w:rPr>
      </w:pPr>
      <w:r>
        <w:rPr>
          <w:sz w:val="2"/>
        </w:rPr>
        <w:pict>
          <v:group style="width:238.15pt;height:1pt;mso-position-horizontal-relative:char;mso-position-vertical-relative:line" coordsize="4763,20" coordorigin="0,0">
            <v:line style="position:absolute" stroked="true" strokecolor="#000000" strokeweight="1pt" from="0,10" to="3927,10">
              <v:stroke dashstyle="solid"/>
            </v:line>
            <v:line style="position:absolute" stroked="true" strokecolor="#000000" strokeweight="1pt" from="3927,10" to="4762,10">
              <v:stroke dashstyle="solid"/>
            </v:line>
          </v:group>
        </w:pict>
      </w:r>
      <w:r>
        <w:rPr>
          <w:sz w:val="2"/>
        </w:rPr>
      </w:r>
    </w:p>
    <w:p>
      <w:pPr>
        <w:spacing w:before="66"/>
        <w:ind w:start="120" w:end="0" w:firstLine="0"/>
        <w:jc w:val="left"/>
        <w:rPr>
          <w:sz w:val="17"/>
        </w:rPr>
      </w:pPr>
      <w:r>
        <w:rPr>
          <w:i/>
          <w:sz w:val="17"/>
        </w:rPr>
        <w:t xml:space="preserve">Détransition </w:t>
      </w:r>
      <w:r>
        <w:rPr>
          <w:i/>
          <w:sz w:val="17"/>
        </w:rPr>
        <w:t xml:space="preserve">sociale</w:t>
      </w:r>
    </w:p>
    <w:p>
      <w:pPr>
        <w:tabs>
          <w:tab w:val="left" w:leader="none" w:pos="4058"/>
        </w:tabs>
        <w:spacing w:before="54"/>
        <w:ind w:start="120" w:end="0" w:firstLine="0"/>
        <w:jc w:val="left"/>
        <w:rPr>
          <w:sz w:val="17"/>
        </w:rPr>
      </w:pPr>
      <w:r>
        <w:rPr>
          <w:sz w:val="17"/>
        </w:rPr>
        <w:t xml:space="preserve">Pronoms antérieurs63 </w:t>
        <w:tab/>
      </w:r>
      <w:r>
        <w:rPr>
          <w:w w:val="95"/>
          <w:sz w:val="17"/>
        </w:rPr>
        <w:t xml:space="preserve">(63,0%)</w:t>
      </w:r>
    </w:p>
    <w:p>
      <w:pPr>
        <w:tabs>
          <w:tab w:val="left" w:leader="none" w:pos="4058"/>
        </w:tabs>
        <w:spacing w:before="54"/>
        <w:ind w:start="120" w:end="0" w:firstLine="0"/>
        <w:jc w:val="left"/>
        <w:rPr>
          <w:sz w:val="17"/>
        </w:rPr>
      </w:pPr>
      <w:r>
        <w:rPr>
          <w:sz w:val="17"/>
        </w:rPr>
        <w:t xml:space="preserve">Vêtements/coiffure/maquillage48 </w:t>
        <w:tab/>
      </w:r>
      <w:r>
        <w:rPr>
          <w:w w:val="95"/>
          <w:sz w:val="17"/>
        </w:rPr>
        <w:t xml:space="preserve">(48.0%)</w:t>
      </w:r>
    </w:p>
    <w:p>
      <w:pPr>
        <w:tabs>
          <w:tab w:val="left" w:leader="none" w:pos="4058"/>
        </w:tabs>
        <w:spacing w:before="54"/>
        <w:ind w:start="120" w:end="0" w:firstLine="0"/>
        <w:jc w:val="left"/>
        <w:rPr>
          <w:sz w:val="17"/>
        </w:rPr>
      </w:pPr>
      <w:r>
        <w:rPr>
          <w:sz w:val="17"/>
        </w:rPr>
        <w:t xml:space="preserve">Nom de naissance33 </w:t>
        <w:tab/>
      </w:r>
      <w:r>
        <w:rPr>
          <w:w w:val="95"/>
          <w:sz w:val="17"/>
        </w:rPr>
        <w:t xml:space="preserve">(33,0%)</w:t>
      </w:r>
    </w:p>
    <w:p>
      <w:pPr>
        <w:tabs>
          <w:tab w:val="left" w:leader="none" w:pos="4058"/>
        </w:tabs>
        <w:spacing w:before="54"/>
        <w:ind w:start="120" w:end="0" w:firstLine="0"/>
        <w:jc w:val="left"/>
        <w:rPr>
          <w:sz w:val="17"/>
        </w:rPr>
      </w:pPr>
      <w:r>
        <w:rPr>
          <w:sz w:val="17"/>
        </w:rPr>
        <w:t xml:space="preserve">Nouveau </w:t>
      </w:r>
      <w:r>
        <w:rPr>
          <w:sz w:val="17"/>
        </w:rPr>
        <w:t xml:space="preserve">nom </w:t>
      </w:r>
      <w:r>
        <w:rPr>
          <w:sz w:val="17"/>
        </w:rPr>
        <w:t xml:space="preserve">(pas le </w:t>
      </w:r>
      <w:r>
        <w:rPr>
          <w:sz w:val="17"/>
        </w:rPr>
        <w:t xml:space="preserve">nom de </w:t>
        <w:tab/>
      </w:r>
      <w:r>
        <w:rPr>
          <w:sz w:val="17"/>
        </w:rPr>
        <w:t xml:space="preserve">naissance</w:t>
      </w:r>
      <w:r>
        <w:rPr>
          <w:sz w:val="17"/>
        </w:rPr>
        <w:t xml:space="preserve">)</w:t>
        <w:tab/>
      </w:r>
      <w:r>
        <w:rPr>
          <w:w w:val="95"/>
          <w:sz w:val="17"/>
        </w:rPr>
        <w:t xml:space="preserve">24 </w:t>
      </w:r>
      <w:r>
        <w:rPr>
          <w:w w:val="95"/>
          <w:sz w:val="17"/>
        </w:rPr>
        <w:t xml:space="preserve">(24,0%)</w:t>
      </w:r>
    </w:p>
    <w:p>
      <w:pPr>
        <w:tabs>
          <w:tab w:val="left" w:leader="none" w:pos="4143"/>
        </w:tabs>
        <w:spacing w:before="54"/>
        <w:ind w:start="120" w:end="0" w:firstLine="0"/>
        <w:jc w:val="left"/>
        <w:rPr>
          <w:sz w:val="17"/>
        </w:rPr>
      </w:pPr>
      <w:r>
        <w:rPr>
          <w:sz w:val="17"/>
        </w:rPr>
        <w:t xml:space="preserve">Aucun </w:t>
      </w:r>
      <w:r>
        <w:rPr>
          <w:sz w:val="17"/>
        </w:rPr>
        <w:t xml:space="preserve">des </w:t>
      </w:r>
      <w:r>
        <w:rPr>
          <w:sz w:val="17"/>
        </w:rPr>
        <w:t xml:space="preserve">éléments </w:t>
      </w:r>
      <w:r>
        <w:rPr>
          <w:sz w:val="17"/>
        </w:rPr>
        <w:tab/>
        <w:t xml:space="preserve">ci-dessus2 </w:t>
      </w:r>
      <w:r>
        <w:rPr>
          <w:sz w:val="17"/>
        </w:rPr>
        <w:t xml:space="preserve">(2,0 %)</w:t>
      </w:r>
    </w:p>
    <w:p>
      <w:pPr>
        <w:spacing w:before="54"/>
        <w:ind w:start="120" w:end="0" w:firstLine="0"/>
        <w:jc w:val="left"/>
        <w:rPr>
          <w:sz w:val="17"/>
        </w:rPr>
      </w:pPr>
      <w:r>
        <w:rPr>
          <w:i/>
          <w:sz w:val="17"/>
        </w:rPr>
        <w:t xml:space="preserve">Détransition médicale*</w:t>
      </w:r>
    </w:p>
    <w:p>
      <w:pPr>
        <w:tabs>
          <w:tab w:val="left" w:leader="none" w:pos="4058"/>
        </w:tabs>
        <w:spacing w:before="54"/>
        <w:ind w:start="120" w:end="0" w:firstLine="0"/>
        <w:jc w:val="left"/>
        <w:rPr>
          <w:sz w:val="17"/>
        </w:rPr>
      </w:pPr>
      <w:r>
        <w:rPr>
          <w:sz w:val="17"/>
        </w:rPr>
        <w:t xml:space="preserve">Arrêt des </w:t>
      </w:r>
      <w:r>
        <w:rPr>
          <w:sz w:val="17"/>
        </w:rPr>
        <w:tab/>
        <w:t xml:space="preserve">hormones de </w:t>
      </w:r>
      <w:r>
        <w:rPr>
          <w:sz w:val="17"/>
        </w:rPr>
        <w:t xml:space="preserve">sexe </w:t>
      </w:r>
      <w:r>
        <w:rPr>
          <w:sz w:val="17"/>
        </w:rPr>
        <w:tab/>
        <w:t xml:space="preserve">opposé95 </w:t>
      </w:r>
      <w:r>
        <w:rPr>
          <w:sz w:val="17"/>
        </w:rPr>
        <w:t xml:space="preserve">(95,0%)</w:t>
      </w:r>
    </w:p>
    <w:p>
      <w:pPr>
        <w:tabs>
          <w:tab w:val="left" w:leader="none" w:pos="4143"/>
        </w:tabs>
        <w:spacing w:before="54"/>
        <w:ind w:start="120" w:end="0" w:firstLine="0"/>
        <w:jc w:val="left"/>
        <w:rPr>
          <w:sz w:val="17"/>
        </w:rPr>
      </w:pPr>
      <w:r>
        <w:rPr>
          <w:sz w:val="17"/>
        </w:rPr>
        <w:t xml:space="preserve">Arrêt des </w:t>
      </w:r>
      <w:r>
        <w:rPr>
          <w:sz w:val="17"/>
        </w:rPr>
        <w:tab/>
        <w:t xml:space="preserve">inhibiteurs de la puberté4 </w:t>
      </w:r>
      <w:r>
        <w:rPr>
          <w:sz w:val="17"/>
        </w:rPr>
        <w:t xml:space="preserve">(4,0 %)</w:t>
      </w:r>
    </w:p>
    <w:p>
      <w:pPr>
        <w:tabs>
          <w:tab w:val="left" w:leader="none" w:pos="4058"/>
        </w:tabs>
        <w:spacing w:before="54" w:line="307" w:lineRule="auto"/>
        <w:ind w:start="120" w:end="191" w:firstLine="0"/>
        <w:jc w:val="left"/>
        <w:rPr>
          <w:sz w:val="17"/>
        </w:rPr>
      </w:pPr>
      <w:r>
        <w:rPr>
          <w:sz w:val="17"/>
        </w:rPr>
        <w:t xml:space="preserve">A commencé à prendre des hormones conformément au sexe natal14 </w:t>
        <w:tab/>
      </w:r>
      <w:r>
        <w:rPr>
          <w:spacing w:val="-2"/>
          <w:sz w:val="17"/>
        </w:rPr>
        <w:t xml:space="preserve">(14,0%) </w:t>
      </w:r>
      <w:r>
        <w:rPr>
          <w:sz w:val="17"/>
        </w:rPr>
        <w:t xml:space="preserve">Homme </w:t>
      </w:r>
      <w:r>
        <w:rPr>
          <w:sz w:val="17"/>
        </w:rPr>
        <w:t xml:space="preserve">natal</w:t>
      </w:r>
    </w:p>
    <w:p>
      <w:pPr>
        <w:tabs>
          <w:tab w:val="left" w:leader="none" w:pos="4058"/>
        </w:tabs>
        <w:spacing w:before="0" w:line="194" w:lineRule="exact"/>
        <w:ind w:start="222" w:end="0" w:firstLine="0"/>
        <w:jc w:val="left"/>
        <w:rPr>
          <w:sz w:val="17"/>
        </w:rPr>
      </w:pPr>
      <w:r>
        <w:rPr>
          <w:sz w:val="17"/>
        </w:rPr>
        <w:t xml:space="preserve">Arrêt des </w:t>
      </w:r>
      <w:r>
        <w:rPr>
          <w:sz w:val="17"/>
        </w:rPr>
        <w:tab/>
        <w:t xml:space="preserve">anti-androgènes17 </w:t>
      </w:r>
      <w:r>
        <w:rPr>
          <w:sz w:val="17"/>
        </w:rPr>
        <w:t xml:space="preserve">(54,8%)</w:t>
      </w:r>
    </w:p>
    <w:p>
      <w:pPr>
        <w:spacing w:before="54"/>
        <w:ind w:start="120" w:end="0" w:firstLine="0"/>
        <w:jc w:val="left"/>
        <w:rPr>
          <w:sz w:val="17"/>
        </w:rPr>
      </w:pPr>
      <w:r>
        <w:rPr>
          <w:i/>
          <w:sz w:val="17"/>
        </w:rPr>
        <w:t xml:space="preserve">Détransition chirurgicale*</w:t>
      </w:r>
    </w:p>
    <w:p>
      <w:pPr>
        <w:tabs>
          <w:tab w:val="left" w:leader="none" w:pos="4143"/>
        </w:tabs>
        <w:spacing w:before="55"/>
        <w:ind w:start="120" w:end="0" w:firstLine="0"/>
        <w:jc w:val="left"/>
        <w:rPr>
          <w:sz w:val="17"/>
        </w:rPr>
      </w:pPr>
      <w:r>
        <w:rPr>
          <w:sz w:val="17"/>
        </w:rPr>
        <w:t xml:space="preserve">Chirurgie </w:t>
      </w:r>
      <w:r>
        <w:rPr>
          <w:sz w:val="17"/>
        </w:rPr>
        <w:t xml:space="preserve">pour </w:t>
      </w:r>
      <w:r>
        <w:rPr>
          <w:sz w:val="17"/>
        </w:rPr>
        <w:t xml:space="preserve">inverser les </w:t>
      </w:r>
      <w:r>
        <w:rPr>
          <w:sz w:val="17"/>
        </w:rPr>
        <w:t xml:space="preserve">changements </w:t>
      </w:r>
      <w:r>
        <w:rPr>
          <w:sz w:val="17"/>
        </w:rPr>
        <w:t xml:space="preserve">de la </w:t>
      </w:r>
      <w:r>
        <w:rPr>
          <w:sz w:val="17"/>
        </w:rPr>
        <w:tab/>
        <w:t xml:space="preserve">transition9 </w:t>
      </w:r>
      <w:r>
        <w:rPr>
          <w:sz w:val="17"/>
        </w:rPr>
        <w:t xml:space="preserve">(9,0%)</w:t>
      </w:r>
    </w:p>
    <w:p>
      <w:pPr>
        <w:pStyle w:val="BodyText"/>
        <w:spacing w:before="2"/>
        <w:rPr>
          <w:sz w:val="6"/>
        </w:rPr>
      </w:pPr>
    </w:p>
    <w:p>
      <w:pPr>
        <w:pStyle w:val="BodyText"/>
        <w:spacing w:line="20" w:lineRule="exact"/>
        <w:ind w:start="114"/>
        <w:rPr>
          <w:sz w:val="2"/>
        </w:rPr>
      </w:pPr>
      <w:r>
        <w:rPr>
          <w:sz w:val="2"/>
        </w:rPr>
        <w:pict>
          <v:group style="width:238.15pt;height:.6pt;mso-position-horizontal-relative:char;mso-position-vertical-relative:line" coordsize="4763,12" coordorigin="0,0">
            <v:line style="position:absolute" stroked="true" strokecolor="#000000" strokeweight=".567pt" from="0,6" to="3927,6">
              <v:stroke dashstyle="solid"/>
            </v:line>
            <v:line style="position:absolute" stroked="true" strokecolor="#000000" strokeweight=".567pt" from="3927,6" to="4762,6">
              <v:stroke dashstyle="solid"/>
            </v:line>
          </v:group>
        </w:pict>
      </w:r>
      <w:r>
        <w:rPr>
          <w:sz w:val="2"/>
        </w:rPr>
      </w:r>
    </w:p>
    <w:p>
      <w:pPr>
        <w:spacing w:before="81"/>
        <w:ind w:start="120" w:end="0" w:firstLine="0"/>
        <w:jc w:val="left"/>
        <w:rPr>
          <w:sz w:val="17"/>
        </w:rPr>
      </w:pPr>
      <w:r>
        <w:rPr>
          <w:sz w:val="17"/>
        </w:rPr>
        <w:t xml:space="preserve">Vous pouvez </w:t>
      </w:r>
      <w:r>
        <w:rPr>
          <w:sz w:val="17"/>
        </w:rPr>
        <w:t xml:space="preserve">choisir </w:t>
      </w:r>
      <w:r>
        <w:rPr>
          <w:sz w:val="17"/>
        </w:rPr>
        <w:t xml:space="preserve">plus d</w:t>
      </w:r>
      <w:r>
        <w:rPr>
          <w:sz w:val="17"/>
        </w:rPr>
        <w:t xml:space="preserve">'</w:t>
      </w:r>
      <w:r>
        <w:rPr>
          <w:sz w:val="17"/>
        </w:rPr>
        <w:t xml:space="preserve">une </w:t>
      </w:r>
      <w:r>
        <w:rPr>
          <w:sz w:val="17"/>
        </w:rPr>
        <w:t xml:space="preserve">réponse.</w:t>
      </w:r>
    </w:p>
    <w:p>
      <w:pPr>
        <w:pStyle w:val="BodyText"/>
        <w:rPr>
          <w:sz w:val="26"/>
        </w:rPr>
      </w:pPr>
    </w:p>
    <w:p>
      <w:pPr>
        <w:pStyle w:val="BodyText"/>
        <w:spacing w:before="164" w:line="261" w:lineRule="auto"/>
        <w:ind w:start="120" w:end="119"/>
        <w:jc w:val="both"/>
      </w:pPr>
      <w:r>
        <w:rPr/>
        <w:t xml:space="preserve">J'</w:t>
      </w:r>
      <w:r>
        <w:rPr/>
        <w:t xml:space="preserve">avais </w:t>
      </w:r>
      <w:r>
        <w:rPr/>
        <w:t xml:space="preserve">obtenu </w:t>
      </w:r>
      <w:r>
        <w:rPr/>
        <w:t xml:space="preserve">ce que </w:t>
      </w:r>
      <w:r>
        <w:rPr/>
        <w:t xml:space="preserve">je </w:t>
      </w:r>
      <w:r>
        <w:rPr/>
        <w:t xml:space="preserve">voulais </w:t>
      </w:r>
      <w:r>
        <w:rPr/>
        <w:t xml:space="preserve">du </w:t>
      </w:r>
      <w:r>
        <w:rPr/>
        <w:t xml:space="preserve">THS </w:t>
      </w:r>
      <w:r>
        <w:rPr/>
        <w:t xml:space="preserve">et j'</w:t>
      </w:r>
      <w:r>
        <w:rPr/>
        <w:t xml:space="preserve">étais </w:t>
      </w:r>
      <w:r>
        <w:rPr/>
        <w:t xml:space="preserve">prête </w:t>
      </w:r>
      <w:r>
        <w:rPr/>
        <w:t xml:space="preserve">à </w:t>
      </w:r>
      <w:r>
        <w:rPr/>
        <w:t xml:space="preserve">arrêter de </w:t>
      </w:r>
      <w:r>
        <w:rPr>
          <w:spacing w:val="-1"/>
        </w:rPr>
        <w:t xml:space="preserve">le </w:t>
      </w:r>
      <w:r>
        <w:rPr>
          <w:spacing w:val="-1"/>
        </w:rPr>
        <w:t xml:space="preserve">prendre</w:t>
      </w:r>
      <w:r>
        <w:rPr>
          <w:spacing w:val="-1"/>
        </w:rPr>
        <w:t xml:space="preserve">". </w:t>
      </w:r>
      <w:r>
        <w:rPr>
          <w:spacing w:val="-1"/>
        </w:rPr>
        <w:t xml:space="preserve">(</w:t>
      </w:r>
      <w:r>
        <w:rPr/>
        <w:t xml:space="preserve">Les </w:t>
      </w:r>
      <w:r>
        <w:rPr/>
        <w:t xml:space="preserve">hormones </w:t>
      </w:r>
      <w:r>
        <w:rPr>
          <w:spacing w:val="-1"/>
        </w:rPr>
        <w:t xml:space="preserve">transsexuelles </w:t>
      </w:r>
      <w:r>
        <w:rPr/>
        <w:t xml:space="preserve">sont </w:t>
      </w:r>
      <w:r>
        <w:rPr/>
        <w:t xml:space="preserve">parfois </w:t>
      </w:r>
      <w:r>
        <w:rPr/>
        <w:t xml:space="preserve">appelées </w:t>
      </w:r>
      <w:r>
        <w:rPr>
          <w:spacing w:val="-2"/>
        </w:rPr>
        <w:t xml:space="preserve">"</w:t>
      </w:r>
      <w:r>
        <w:rPr>
          <w:spacing w:val="-2"/>
        </w:rPr>
        <w:t xml:space="preserve">hormonothérapie </w:t>
      </w:r>
      <w:r>
        <w:rPr>
          <w:spacing w:val="-2"/>
        </w:rPr>
        <w:t xml:space="preserve">substitutive</w:t>
      </w:r>
      <w:r>
        <w:rPr>
          <w:spacing w:val="-2"/>
        </w:rPr>
        <w:t xml:space="preserve">" </w:t>
      </w:r>
      <w:r>
        <w:rPr>
          <w:spacing w:val="-2"/>
        </w:rPr>
        <w:t xml:space="preserve">et </w:t>
      </w:r>
      <w:r>
        <w:rPr>
          <w:spacing w:val="-2"/>
        </w:rPr>
        <w:t xml:space="preserve">abrégées </w:t>
      </w:r>
      <w:r>
        <w:rPr>
          <w:spacing w:val="-2"/>
        </w:rPr>
        <w:t xml:space="preserve">en </w:t>
      </w:r>
      <w:r>
        <w:rPr>
          <w:spacing w:val="-2"/>
        </w:rPr>
        <w:t xml:space="preserve">THS).</w:t>
      </w:r>
    </w:p>
    <w:p>
      <w:pPr>
        <w:pStyle w:val="BodyText"/>
        <w:spacing w:line="261" w:lineRule="auto"/>
        <w:ind w:start="120" w:end="116" w:firstLine="226"/>
        <w:jc w:val="both"/>
      </w:pPr>
      <w:r>
        <w:rPr/>
        <w:t xml:space="preserve">Trois </w:t>
      </w:r>
      <w:r>
        <w:rPr/>
        <w:t xml:space="preserve">participants </w:t>
      </w:r>
      <w:r>
        <w:rPr/>
        <w:t xml:space="preserve">(3,0 %) </w:t>
      </w:r>
      <w:r>
        <w:rPr/>
        <w:t xml:space="preserve">ont exprimé la </w:t>
      </w:r>
      <w:r>
        <w:rPr/>
        <w:t xml:space="preserve">narration </w:t>
      </w:r>
      <w:r>
        <w:rPr/>
        <w:t xml:space="preserve">de </w:t>
      </w:r>
      <w:r>
        <w:rPr/>
        <w:t xml:space="preserve">la </w:t>
      </w:r>
      <w:r>
        <w:rPr>
          <w:i/>
        </w:rPr>
        <w:t xml:space="preserve">retransition </w:t>
      </w:r>
      <w:r>
        <w:rPr/>
        <w:t xml:space="preserve">dans des </w:t>
      </w:r>
      <w:r>
        <w:rPr/>
        <w:t xml:space="preserve">réponses </w:t>
      </w:r>
      <w:r>
        <w:rPr/>
        <w:t xml:space="preserve">ouvertes </w:t>
      </w:r>
      <w:r>
        <w:rPr/>
        <w:t xml:space="preserve">indiquant </w:t>
      </w:r>
      <w:r>
        <w:rPr/>
        <w:t xml:space="preserve">qu'</w:t>
      </w:r>
      <w:r>
        <w:rPr/>
        <w:t xml:space="preserve">ils </w:t>
      </w:r>
      <w:r>
        <w:rPr/>
        <w:t xml:space="preserve">avaient </w:t>
      </w:r>
      <w:r>
        <w:rPr>
          <w:spacing w:val="-3"/>
        </w:rPr>
        <w:t xml:space="preserve">effectué une retransition, </w:t>
      </w:r>
      <w:r>
        <w:rPr>
          <w:spacing w:val="-3"/>
        </w:rPr>
        <w:t xml:space="preserve">y compris </w:t>
      </w:r>
      <w:r>
        <w:rPr>
          <w:spacing w:val="-3"/>
        </w:rPr>
        <w:t xml:space="preserve">les </w:t>
      </w:r>
      <w:r>
        <w:rPr>
          <w:spacing w:val="-3"/>
        </w:rPr>
        <w:t xml:space="preserve">citations </w:t>
      </w:r>
      <w:r>
        <w:rPr>
          <w:spacing w:val="-3"/>
        </w:rPr>
        <w:t xml:space="preserve">suivantes </w:t>
      </w:r>
      <w:r>
        <w:rPr>
          <w:spacing w:val="-3"/>
        </w:rPr>
        <w:t xml:space="preserve">: </w:t>
      </w:r>
      <w:r>
        <w:rPr>
          <w:spacing w:val="-3"/>
        </w:rPr>
        <w:t xml:space="preserve">"Je </w:t>
      </w:r>
      <w:r>
        <w:rPr>
          <w:spacing w:val="-3"/>
        </w:rPr>
        <w:t xml:space="preserve">suis </w:t>
      </w:r>
      <w:r>
        <w:rPr>
          <w:spacing w:val="-3"/>
        </w:rPr>
        <w:t xml:space="preserve">maintenant en </w:t>
      </w:r>
      <w:r>
        <w:rPr>
          <w:spacing w:val="-3"/>
        </w:rPr>
        <w:t xml:space="preserve">transition </w:t>
      </w:r>
      <w:r>
        <w:rPr/>
        <w:t xml:space="preserve">pour </w:t>
      </w:r>
      <w:r>
        <w:rPr/>
        <w:t xml:space="preserve">la </w:t>
      </w:r>
      <w:r>
        <w:rPr/>
        <w:t xml:space="preserve">deuxième fois</w:t>
      </w:r>
      <w:r>
        <w:rPr/>
        <w:t xml:space="preserve">" ; "</w:t>
      </w:r>
      <w:r>
        <w:rPr/>
        <w:t xml:space="preserve">Je </w:t>
      </w:r>
      <w:r>
        <w:rPr/>
        <w:t xml:space="preserve">me suis retransitionné </w:t>
      </w:r>
      <w:r>
        <w:rPr/>
        <w:t xml:space="preserve">après </w:t>
      </w:r>
      <w:r>
        <w:rPr/>
        <w:t xml:space="preserve">5 </w:t>
      </w:r>
      <w:r>
        <w:rPr/>
        <w:t xml:space="preserve">ans </w:t>
      </w:r>
      <w:r>
        <w:rPr/>
        <w:t xml:space="preserve">de </w:t>
      </w:r>
      <w:r>
        <w:rPr/>
        <w:t xml:space="preserve">dé-transition</w:t>
      </w:r>
      <w:r>
        <w:rPr/>
        <w:t xml:space="preserve">" ; et "Bref, je me suis retransitionné plus de 10 ans après ma </w:t>
      </w:r>
      <w:r>
        <w:rPr/>
        <w:t xml:space="preserve">dé-transition".</w:t>
      </w:r>
    </w:p>
    <w:p>
      <w:pPr>
        <w:pStyle w:val="BodyText"/>
        <w:spacing w:line="261" w:lineRule="auto"/>
        <w:ind w:start="120" w:end="113" w:firstLine="226"/>
        <w:jc w:val="both"/>
      </w:pPr>
      <w:r>
        <w:rPr/>
        <w:t xml:space="preserve">La </w:t>
      </w:r>
      <w:r>
        <w:rPr>
          <w:spacing w:val="-3"/>
        </w:rPr>
        <w:t xml:space="preserve">plupart des </w:t>
      </w:r>
      <w:r>
        <w:rPr>
          <w:spacing w:val="-3"/>
        </w:rPr>
        <w:t xml:space="preserve">participants </w:t>
      </w:r>
      <w:r>
        <w:rPr>
          <w:spacing w:val="-2"/>
        </w:rPr>
        <w:t xml:space="preserve">(58,0 %) ont </w:t>
      </w:r>
      <w:r>
        <w:rPr>
          <w:spacing w:val="-2"/>
        </w:rPr>
        <w:t xml:space="preserve">déclaré </w:t>
      </w:r>
      <w:r>
        <w:rPr>
          <w:spacing w:val="-2"/>
        </w:rPr>
        <w:t xml:space="preserve">que </w:t>
      </w:r>
      <w:r>
        <w:rPr>
          <w:i/>
          <w:spacing w:val="-1"/>
        </w:rPr>
        <w:t xml:space="preserve">la </w:t>
      </w:r>
      <w:r>
        <w:rPr>
          <w:i/>
          <w:spacing w:val="-2"/>
        </w:rPr>
        <w:t xml:space="preserve">dysphorie de </w:t>
      </w:r>
      <w:r>
        <w:rPr>
          <w:i/>
          <w:spacing w:val="-2"/>
        </w:rPr>
        <w:t xml:space="preserve">genre était </w:t>
      </w:r>
      <w:r>
        <w:rPr>
          <w:i/>
          <w:spacing w:val="-1"/>
        </w:rPr>
        <w:t xml:space="preserve">causée </w:t>
      </w:r>
      <w:r>
        <w:rPr>
          <w:i/>
          <w:spacing w:val="-1"/>
        </w:rPr>
        <w:t xml:space="preserve">par un </w:t>
      </w:r>
      <w:r>
        <w:rPr>
          <w:i/>
        </w:rPr>
        <w:t xml:space="preserve">traumatisme </w:t>
      </w:r>
      <w:r>
        <w:rPr>
          <w:i/>
        </w:rPr>
        <w:t xml:space="preserve">ou </w:t>
      </w:r>
      <w:r>
        <w:rPr>
          <w:i/>
        </w:rPr>
        <w:t xml:space="preserve">un </w:t>
      </w:r>
      <w:r>
        <w:rPr>
          <w:i/>
        </w:rPr>
        <w:t xml:space="preserve">problème de </w:t>
      </w:r>
      <w:r>
        <w:rPr>
          <w:i/>
        </w:rPr>
        <w:t xml:space="preserve">santé </w:t>
      </w:r>
      <w:r>
        <w:rPr>
          <w:i/>
        </w:rPr>
        <w:t xml:space="preserve">mentale</w:t>
      </w:r>
      <w:r>
        <w:rPr/>
        <w:t xml:space="preserve">, </w:t>
      </w:r>
      <w:r>
        <w:rPr>
          <w:spacing w:val="-2"/>
        </w:rPr>
        <w:t xml:space="preserve">ce qui </w:t>
      </w:r>
      <w:r>
        <w:rPr>
          <w:spacing w:val="-2"/>
        </w:rPr>
        <w:t xml:space="preserve">incluait l'</w:t>
      </w:r>
      <w:r>
        <w:rPr>
          <w:spacing w:val="-2"/>
        </w:rPr>
        <w:t xml:space="preserve">approbation </w:t>
      </w:r>
      <w:r>
        <w:rPr>
          <w:spacing w:val="-2"/>
        </w:rPr>
        <w:t xml:space="preserve">des </w:t>
      </w:r>
      <w:r>
        <w:rPr>
          <w:spacing w:val="-2"/>
        </w:rPr>
        <w:t xml:space="preserve">options de </w:t>
      </w:r>
      <w:r>
        <w:rPr>
          <w:spacing w:val="-2"/>
        </w:rPr>
        <w:t xml:space="preserve">réponse </w:t>
      </w:r>
      <w:r>
        <w:rPr>
          <w:spacing w:val="-2"/>
        </w:rPr>
        <w:t xml:space="preserve">indiquant </w:t>
      </w:r>
      <w:r>
        <w:rPr>
          <w:spacing w:val="-1"/>
        </w:rPr>
        <w:t xml:space="preserve">que </w:t>
      </w:r>
      <w:r>
        <w:rPr>
          <w:spacing w:val="-3"/>
        </w:rPr>
        <w:t xml:space="preserve">leur </w:t>
      </w:r>
      <w:r>
        <w:rPr>
          <w:spacing w:val="-3"/>
        </w:rPr>
        <w:t xml:space="preserve">dysphorie de </w:t>
      </w:r>
      <w:r>
        <w:rPr>
          <w:spacing w:val="-3"/>
        </w:rPr>
        <w:t xml:space="preserve">genre </w:t>
      </w:r>
      <w:r>
        <w:rPr>
          <w:spacing w:val="-3"/>
        </w:rPr>
        <w:t xml:space="preserve">était </w:t>
      </w:r>
      <w:r>
        <w:rPr>
          <w:spacing w:val="-3"/>
        </w:rPr>
        <w:t xml:space="preserve">causée </w:t>
      </w:r>
      <w:r>
        <w:rPr>
          <w:spacing w:val="-3"/>
        </w:rPr>
        <w:t xml:space="preserve">par </w:t>
      </w:r>
      <w:r>
        <w:rPr>
          <w:spacing w:val="-3"/>
        </w:rPr>
        <w:t xml:space="preserve">quelque chose de </w:t>
      </w:r>
      <w:r>
        <w:rPr>
          <w:spacing w:val="-3"/>
        </w:rPr>
        <w:t xml:space="preserve">spécifique, </w:t>
      </w:r>
      <w:r>
        <w:rPr>
          <w:spacing w:val="-2"/>
        </w:rPr>
        <w:t xml:space="preserve">comme </w:t>
      </w:r>
      <w:r>
        <w:rPr/>
        <w:t xml:space="preserve">un traumatisme ou un problème de santé mentale. Plus de la moitié des </w:t>
      </w:r>
      <w:r>
        <w:rPr/>
        <w:t xml:space="preserve">participants </w:t>
      </w:r>
      <w:r>
        <w:rPr/>
        <w:t xml:space="preserve">(51,2 %) </w:t>
      </w:r>
      <w:r>
        <w:rPr/>
        <w:t xml:space="preserve">ont répondu </w:t>
      </w:r>
      <w:r>
        <w:rPr/>
        <w:t xml:space="preserve">qu'</w:t>
      </w:r>
      <w:r>
        <w:rPr/>
        <w:t xml:space="preserve">ils </w:t>
      </w:r>
      <w:r>
        <w:rPr/>
        <w:t xml:space="preserve">croyaient </w:t>
      </w:r>
      <w:r>
        <w:rPr/>
        <w:t xml:space="preserve">que </w:t>
      </w:r>
      <w:r>
        <w:rPr/>
        <w:t xml:space="preserve">le </w:t>
      </w:r>
      <w:r>
        <w:rPr>
          <w:spacing w:val="-3"/>
        </w:rPr>
        <w:t xml:space="preserve">processus </w:t>
      </w:r>
      <w:r>
        <w:rPr>
          <w:spacing w:val="-2"/>
        </w:rPr>
        <w:t xml:space="preserve">de </w:t>
      </w:r>
      <w:r>
        <w:rPr>
          <w:spacing w:val="-2"/>
        </w:rPr>
        <w:t xml:space="preserve">transition </w:t>
      </w:r>
      <w:r>
        <w:rPr>
          <w:spacing w:val="-2"/>
        </w:rPr>
        <w:t xml:space="preserve">les avait </w:t>
      </w:r>
      <w:r>
        <w:rPr>
          <w:spacing w:val="-2"/>
        </w:rPr>
        <w:t xml:space="preserve">retardés </w:t>
      </w:r>
      <w:r>
        <w:rPr>
          <w:spacing w:val="-2"/>
        </w:rPr>
        <w:t xml:space="preserve">ou </w:t>
      </w:r>
      <w:r>
        <w:rPr>
          <w:spacing w:val="-2"/>
        </w:rPr>
        <w:t xml:space="preserve">empêchés </w:t>
      </w:r>
      <w:r>
        <w:rPr>
          <w:spacing w:val="-2"/>
        </w:rPr>
        <w:t xml:space="preserve">de </w:t>
      </w:r>
      <w:r>
        <w:rPr>
          <w:spacing w:val="-1"/>
        </w:rPr>
        <w:t xml:space="preserve">faire</w:t>
      </w:r>
      <w:r>
        <w:rPr>
          <w:spacing w:val="-2"/>
        </w:rPr>
        <w:t xml:space="preserve"> </w:t>
      </w:r>
      <w:r>
        <w:rPr>
          <w:spacing w:val="-1"/>
        </w:rPr>
        <w:t xml:space="preserve">face </w:t>
      </w:r>
      <w:r>
        <w:rPr>
          <w:spacing w:val="-1"/>
        </w:rPr>
        <w:t xml:space="preserve">ou d'</w:t>
      </w:r>
      <w:r>
        <w:rPr>
          <w:spacing w:val="-1"/>
        </w:rPr>
        <w:t xml:space="preserve">être </w:t>
      </w:r>
      <w:r>
        <w:rPr>
          <w:spacing w:val="-1"/>
        </w:rPr>
        <w:t xml:space="preserve">traités </w:t>
      </w:r>
      <w:r>
        <w:rPr>
          <w:spacing w:val="-1"/>
        </w:rPr>
        <w:t xml:space="preserve">pour un </w:t>
      </w:r>
      <w:r>
        <w:rPr>
          <w:spacing w:val="-1"/>
        </w:rPr>
        <w:t xml:space="preserve">traumatisme </w:t>
      </w:r>
      <w:r>
        <w:rPr>
          <w:spacing w:val="-1"/>
        </w:rPr>
        <w:t xml:space="preserve">ou </w:t>
      </w:r>
      <w:r>
        <w:rPr>
          <w:spacing w:val="-1"/>
        </w:rPr>
        <w:t xml:space="preserve">un </w:t>
      </w:r>
      <w:r>
        <w:rPr/>
        <w:t xml:space="preserve">problème de </w:t>
      </w:r>
      <w:r>
        <w:rPr/>
        <w:t xml:space="preserve">santé </w:t>
      </w:r>
      <w:r>
        <w:rPr>
          <w:spacing w:val="-1"/>
        </w:rPr>
        <w:t xml:space="preserve">mentale</w:t>
      </w:r>
      <w:r>
        <w:rPr>
          <w:spacing w:val="-1"/>
        </w:rPr>
        <w:t xml:space="preserve">. </w:t>
      </w:r>
      <w:r>
        <w:rPr>
          <w:spacing w:val="-1"/>
        </w:rPr>
        <w:t xml:space="preserve">Voici </w:t>
      </w:r>
      <w:r>
        <w:rPr>
          <w:spacing w:val="-1"/>
        </w:rPr>
        <w:t xml:space="preserve">des </w:t>
      </w:r>
      <w:r>
        <w:rPr>
          <w:spacing w:val="-1"/>
        </w:rPr>
        <w:t xml:space="preserve">exemples de </w:t>
      </w:r>
      <w:r>
        <w:rPr>
          <w:spacing w:val="-1"/>
        </w:rPr>
        <w:t xml:space="preserve">citations </w:t>
      </w:r>
      <w:r>
        <w:rPr/>
        <w:t xml:space="preserve">qui </w:t>
      </w:r>
      <w:r>
        <w:rPr/>
        <w:t xml:space="preserve">ont été faites </w:t>
      </w:r>
      <w:r>
        <w:rPr/>
        <w:t xml:space="preserve">en </w:t>
      </w:r>
      <w:r>
        <w:rPr/>
        <w:t xml:space="preserve">réponse </w:t>
      </w:r>
      <w:r>
        <w:rPr/>
        <w:t xml:space="preserve">aux raisons pour lesquelles les participants ont choisi la transition : "J'ai lentement commencé à </w:t>
      </w:r>
      <w:r>
        <w:rPr>
          <w:spacing w:val="-2"/>
        </w:rPr>
        <w:t xml:space="preserve">m'occuper </w:t>
      </w:r>
      <w:r>
        <w:rPr>
          <w:spacing w:val="-2"/>
        </w:rPr>
        <w:t xml:space="preserve">des </w:t>
      </w:r>
      <w:r>
        <w:rPr>
          <w:spacing w:val="-2"/>
        </w:rPr>
        <w:t xml:space="preserve">problèmes de </w:t>
      </w:r>
      <w:r>
        <w:rPr>
          <w:spacing w:val="-2"/>
        </w:rPr>
        <w:t xml:space="preserve">santé </w:t>
      </w:r>
      <w:r>
        <w:rPr>
          <w:spacing w:val="-2"/>
        </w:rPr>
        <w:t xml:space="preserve">mentale </w:t>
      </w:r>
      <w:r>
        <w:rPr>
          <w:spacing w:val="-2"/>
        </w:rPr>
        <w:t xml:space="preserve">et des </w:t>
      </w:r>
      <w:r>
        <w:rPr>
          <w:spacing w:val="-3"/>
        </w:rPr>
        <w:t xml:space="preserve">expériences </w:t>
      </w:r>
      <w:r>
        <w:rPr>
          <w:spacing w:val="-1"/>
        </w:rPr>
        <w:t xml:space="preserve">traumatisantes </w:t>
      </w:r>
      <w:r>
        <w:rPr>
          <w:spacing w:val="-3"/>
        </w:rPr>
        <w:t xml:space="preserve">qui avaient </w:t>
      </w:r>
      <w:r>
        <w:rPr>
          <w:spacing w:val="-3"/>
        </w:rPr>
        <w:t xml:space="preserve">provoqué </w:t>
      </w:r>
      <w:r>
        <w:rPr>
          <w:spacing w:val="-3"/>
        </w:rPr>
        <w:t xml:space="preserve">une </w:t>
      </w:r>
      <w:r>
        <w:rPr>
          <w:spacing w:val="-3"/>
        </w:rPr>
        <w:t xml:space="preserve">telle </w:t>
      </w:r>
      <w:r>
        <w:rPr>
          <w:spacing w:val="-3"/>
        </w:rPr>
        <w:t xml:space="preserve">déconnexion </w:t>
      </w:r>
      <w:r>
        <w:rPr>
          <w:spacing w:val="-3"/>
        </w:rPr>
        <w:t xml:space="preserve">entre </w:t>
      </w:r>
      <w:r>
        <w:rPr>
          <w:spacing w:val="-3"/>
        </w:rPr>
        <w:t xml:space="preserve">moi </w:t>
      </w:r>
      <w:r>
        <w:rPr>
          <w:spacing w:val="-2"/>
        </w:rPr>
        <w:t xml:space="preserve">et </w:t>
      </w:r>
      <w:r>
        <w:rPr/>
        <w:t xml:space="preserve">mon corps..." ; "Je commençais à critiquer la transition </w:t>
      </w:r>
      <w:r>
        <w:rPr>
          <w:spacing w:val="-2"/>
        </w:rPr>
        <w:t xml:space="preserve">parce que </w:t>
      </w:r>
      <w:r>
        <w:rPr>
          <w:spacing w:val="-2"/>
        </w:rPr>
        <w:t xml:space="preserve">j'avais </w:t>
      </w:r>
      <w:r>
        <w:rPr>
          <w:spacing w:val="-2"/>
        </w:rPr>
        <w:t xml:space="preserve">l</w:t>
      </w:r>
      <w:r>
        <w:rPr>
          <w:spacing w:val="-2"/>
        </w:rPr>
        <w:t xml:space="preserve">'impression </w:t>
      </w:r>
      <w:r>
        <w:rPr>
          <w:spacing w:val="-2"/>
        </w:rPr>
        <w:t xml:space="preserve">que </w:t>
      </w:r>
      <w:r>
        <w:rPr>
          <w:spacing w:val="-2"/>
        </w:rPr>
        <w:t xml:space="preserve">beaucoup de </w:t>
      </w:r>
      <w:r>
        <w:rPr>
          <w:spacing w:val="-2"/>
        </w:rPr>
        <w:t xml:space="preserve">gens </w:t>
      </w:r>
      <w:r>
        <w:rPr>
          <w:spacing w:val="-2"/>
        </w:rPr>
        <w:t xml:space="preserve">la </w:t>
      </w:r>
      <w:r>
        <w:rPr>
          <w:spacing w:val="-2"/>
        </w:rPr>
        <w:t xml:space="preserve">pratiquaient </w:t>
      </w:r>
      <w:r>
        <w:rPr>
          <w:spacing w:val="-2"/>
        </w:rPr>
        <w:t xml:space="preserve">par </w:t>
      </w:r>
      <w:r>
        <w:rPr>
          <w:spacing w:val="-2"/>
        </w:rPr>
        <w:t xml:space="preserve">haine de soi </w:t>
      </w:r>
      <w:r>
        <w:rPr>
          <w:spacing w:val="-3"/>
        </w:rPr>
        <w:t xml:space="preserve">et j'</w:t>
      </w:r>
      <w:r>
        <w:rPr>
          <w:spacing w:val="-3"/>
        </w:rPr>
        <w:t xml:space="preserve">ai </w:t>
      </w:r>
      <w:r>
        <w:rPr>
          <w:spacing w:val="-3"/>
        </w:rPr>
        <w:t xml:space="preserve">commencé à </w:t>
      </w:r>
      <w:r>
        <w:rPr>
          <w:spacing w:val="-3"/>
        </w:rPr>
        <w:t xml:space="preserve">réaliser que </w:t>
      </w:r>
      <w:r>
        <w:rPr>
          <w:spacing w:val="-2"/>
        </w:rPr>
        <w:t xml:space="preserve">cela </w:t>
      </w:r>
      <w:r>
        <w:rPr>
          <w:spacing w:val="-2"/>
        </w:rPr>
        <w:t xml:space="preserve">s'appliquait </w:t>
      </w:r>
      <w:r>
        <w:rPr>
          <w:spacing w:val="-2"/>
        </w:rPr>
        <w:t xml:space="preserve">aussi </w:t>
      </w:r>
      <w:r>
        <w:rPr>
          <w:spacing w:val="-2"/>
        </w:rPr>
        <w:t xml:space="preserve">à </w:t>
      </w:r>
      <w:r>
        <w:rPr>
          <w:spacing w:val="-2"/>
        </w:rPr>
        <w:t xml:space="preserve">moi</w:t>
      </w:r>
      <w:r>
        <w:rPr>
          <w:spacing w:val="-2"/>
        </w:rPr>
        <w:t xml:space="preserve">" ; </w:t>
      </w:r>
      <w:r>
        <w:rPr>
          <w:spacing w:val="-2"/>
        </w:rPr>
        <w:t xml:space="preserve">"J'</w:t>
      </w:r>
      <w:r>
        <w:rPr>
          <w:spacing w:val="-2"/>
        </w:rPr>
        <w:t xml:space="preserve">étais </w:t>
      </w:r>
      <w:r>
        <w:rPr>
          <w:spacing w:val="-2"/>
        </w:rPr>
        <w:t xml:space="preserve">profondément </w:t>
      </w:r>
      <w:r>
        <w:rPr>
          <w:spacing w:val="-2"/>
        </w:rPr>
        <w:t xml:space="preserve">mal à l'aise </w:t>
      </w:r>
      <w:r>
        <w:rPr>
          <w:spacing w:val="-2"/>
        </w:rPr>
        <w:t xml:space="preserve">avec </w:t>
      </w:r>
      <w:r>
        <w:rPr>
          <w:spacing w:val="-2"/>
        </w:rPr>
        <w:t xml:space="preserve">mes </w:t>
      </w:r>
      <w:r>
        <w:rPr>
          <w:spacing w:val="-2"/>
        </w:rPr>
        <w:t xml:space="preserve">caractéristiques </w:t>
      </w:r>
      <w:r>
        <w:rPr>
          <w:spacing w:val="-2"/>
        </w:rPr>
        <w:t xml:space="preserve">sexuelles </w:t>
      </w:r>
      <w:r>
        <w:rPr>
          <w:spacing w:val="-2"/>
        </w:rPr>
        <w:t xml:space="preserve">secondaires</w:t>
      </w:r>
      <w:r>
        <w:rPr>
          <w:spacing w:val="-2"/>
        </w:rPr>
        <w:t xml:space="preserve">, </w:t>
      </w:r>
      <w:r>
        <w:rPr>
          <w:spacing w:val="-2"/>
        </w:rPr>
        <w:t xml:space="preserve">ce que </w:t>
      </w:r>
      <w:r>
        <w:rPr>
          <w:spacing w:val="-1"/>
        </w:rPr>
        <w:t xml:space="preserve">je </w:t>
      </w:r>
      <w:r>
        <w:rPr>
          <w:spacing w:val="-3"/>
        </w:rPr>
        <w:t xml:space="preserve">comprends </w:t>
      </w:r>
      <w:r>
        <w:rPr>
          <w:spacing w:val="-3"/>
        </w:rPr>
        <w:t xml:space="preserve">maintenant </w:t>
      </w:r>
      <w:r>
        <w:rPr>
          <w:spacing w:val="-3"/>
        </w:rPr>
        <w:t xml:space="preserve">comme </w:t>
      </w:r>
      <w:r>
        <w:rPr>
          <w:spacing w:val="-3"/>
        </w:rPr>
        <w:t xml:space="preserve">étant </w:t>
      </w:r>
      <w:r>
        <w:rPr>
          <w:spacing w:val="-3"/>
        </w:rPr>
        <w:t xml:space="preserve">le </w:t>
      </w:r>
      <w:r>
        <w:rPr>
          <w:spacing w:val="-3"/>
        </w:rPr>
        <w:t xml:space="preserve">résultat de </w:t>
      </w:r>
      <w:r>
        <w:rPr>
          <w:spacing w:val="-2"/>
        </w:rPr>
        <w:t xml:space="preserve">traumatismes </w:t>
      </w:r>
      <w:r>
        <w:rPr>
          <w:spacing w:val="-3"/>
        </w:rPr>
        <w:t xml:space="preserve">subis </w:t>
      </w:r>
      <w:r>
        <w:rPr>
          <w:spacing w:val="-3"/>
        </w:rPr>
        <w:t xml:space="preserve">pendant l'enfance </w:t>
      </w:r>
      <w:r>
        <w:rPr>
          <w:spacing w:val="-2"/>
        </w:rPr>
        <w:t xml:space="preserve">et l'</w:t>
      </w:r>
      <w:r>
        <w:rPr>
          <w:spacing w:val="-2"/>
        </w:rPr>
        <w:t xml:space="preserve">association </w:t>
      </w:r>
      <w:r>
        <w:rPr>
          <w:spacing w:val="-3"/>
        </w:rPr>
        <w:t xml:space="preserve">de </w:t>
      </w:r>
      <w:r>
        <w:rPr>
          <w:spacing w:val="-3"/>
        </w:rPr>
        <w:t xml:space="preserve">mes </w:t>
      </w:r>
      <w:r>
        <w:rPr>
          <w:spacing w:val="-2"/>
        </w:rPr>
        <w:t xml:space="preserve">caractéristiques </w:t>
      </w:r>
      <w:r>
        <w:rPr>
          <w:spacing w:val="-2"/>
        </w:rPr>
        <w:t xml:space="preserve">sexuelles </w:t>
      </w:r>
      <w:r>
        <w:rPr>
          <w:spacing w:val="-3"/>
        </w:rPr>
        <w:t xml:space="preserve">secondaires </w:t>
      </w:r>
      <w:r>
        <w:rPr>
          <w:spacing w:val="-2"/>
        </w:rPr>
        <w:t xml:space="preserve">avec </w:t>
      </w:r>
      <w:r>
        <w:rPr>
          <w:spacing w:val="-2"/>
        </w:rPr>
        <w:t xml:space="preserve">ces </w:t>
      </w:r>
      <w:r>
        <w:rPr>
          <w:spacing w:val="-2"/>
        </w:rPr>
        <w:t xml:space="preserve">événements".</w:t>
      </w:r>
    </w:p>
    <w:p>
      <w:pPr>
        <w:spacing w:before="0" w:line="261" w:lineRule="auto"/>
        <w:ind w:start="120" w:end="115" w:firstLine="226"/>
        <w:jc w:val="both"/>
        <w:rPr>
          <w:sz w:val="20"/>
        </w:rPr>
      </w:pPr>
      <w:r>
        <w:rPr>
          <w:spacing w:val="-2"/>
          <w:sz w:val="20"/>
        </w:rPr>
        <w:t xml:space="preserve">Malgré </w:t>
      </w:r>
      <w:r>
        <w:rPr>
          <w:spacing w:val="-2"/>
          <w:sz w:val="20"/>
        </w:rPr>
        <w:t xml:space="preserve">l'</w:t>
      </w:r>
      <w:r>
        <w:rPr>
          <w:spacing w:val="-2"/>
          <w:sz w:val="20"/>
        </w:rPr>
        <w:t xml:space="preserve">absence </w:t>
      </w:r>
      <w:r>
        <w:rPr>
          <w:spacing w:val="-2"/>
          <w:sz w:val="20"/>
        </w:rPr>
        <w:t xml:space="preserve">de </w:t>
      </w:r>
      <w:r>
        <w:rPr>
          <w:spacing w:val="-2"/>
          <w:sz w:val="20"/>
        </w:rPr>
        <w:t xml:space="preserve">questions </w:t>
      </w:r>
      <w:r>
        <w:rPr>
          <w:spacing w:val="-2"/>
          <w:sz w:val="20"/>
        </w:rPr>
        <w:t xml:space="preserve">sur </w:t>
      </w:r>
      <w:r>
        <w:rPr>
          <w:spacing w:val="-2"/>
          <w:sz w:val="20"/>
        </w:rPr>
        <w:t xml:space="preserve">ce </w:t>
      </w:r>
      <w:r>
        <w:rPr>
          <w:spacing w:val="-1"/>
          <w:sz w:val="20"/>
        </w:rPr>
        <w:t xml:space="preserve">sujet </w:t>
      </w:r>
      <w:r>
        <w:rPr>
          <w:spacing w:val="-1"/>
          <w:sz w:val="20"/>
        </w:rPr>
        <w:t xml:space="preserve">dans l</w:t>
      </w:r>
      <w:r>
        <w:rPr>
          <w:spacing w:val="-1"/>
          <w:sz w:val="20"/>
        </w:rPr>
        <w:t xml:space="preserve">'</w:t>
      </w:r>
      <w:r>
        <w:rPr>
          <w:spacing w:val="-2"/>
          <w:sz w:val="20"/>
        </w:rPr>
        <w:t xml:space="preserve">enquête, </w:t>
      </w:r>
      <w:r>
        <w:rPr>
          <w:spacing w:val="-2"/>
          <w:sz w:val="20"/>
        </w:rPr>
        <w:t xml:space="preserve">près d'</w:t>
      </w:r>
      <w:r>
        <w:rPr>
          <w:spacing w:val="-2"/>
          <w:sz w:val="20"/>
        </w:rPr>
        <w:t xml:space="preserve">un </w:t>
      </w:r>
      <w:r>
        <w:rPr>
          <w:spacing w:val="-2"/>
          <w:sz w:val="20"/>
        </w:rPr>
        <w:t xml:space="preserve">quart </w:t>
      </w:r>
      <w:r>
        <w:rPr>
          <w:spacing w:val="-2"/>
          <w:sz w:val="20"/>
        </w:rPr>
        <w:t xml:space="preserve">(23,0 %) </w:t>
      </w:r>
      <w:r>
        <w:rPr>
          <w:spacing w:val="-2"/>
          <w:sz w:val="20"/>
        </w:rPr>
        <w:t xml:space="preserve">des </w:t>
      </w:r>
      <w:r>
        <w:rPr>
          <w:spacing w:val="-2"/>
          <w:sz w:val="20"/>
        </w:rPr>
        <w:t xml:space="preserve">participants </w:t>
      </w:r>
      <w:r>
        <w:rPr>
          <w:spacing w:val="-2"/>
          <w:sz w:val="20"/>
        </w:rPr>
        <w:t xml:space="preserve">ont exprimé </w:t>
      </w:r>
      <w:r>
        <w:rPr>
          <w:spacing w:val="-1"/>
          <w:sz w:val="20"/>
        </w:rPr>
        <w:t xml:space="preserve">l'</w:t>
      </w:r>
      <w:r>
        <w:rPr>
          <w:i/>
          <w:spacing w:val="-1"/>
          <w:sz w:val="20"/>
        </w:rPr>
        <w:t xml:space="preserve">homophobie </w:t>
      </w:r>
      <w:r>
        <w:rPr>
          <w:i/>
          <w:spacing w:val="-1"/>
          <w:sz w:val="20"/>
        </w:rPr>
        <w:t xml:space="preserve">intériorisée </w:t>
      </w:r>
      <w:r>
        <w:rPr>
          <w:i/>
          <w:spacing w:val="-1"/>
          <w:sz w:val="20"/>
        </w:rPr>
        <w:t xml:space="preserve">et la </w:t>
      </w:r>
      <w:r>
        <w:rPr>
          <w:i/>
          <w:spacing w:val="-1"/>
          <w:sz w:val="20"/>
        </w:rPr>
        <w:t xml:space="preserve">difficulté à </w:t>
      </w:r>
      <w:r>
        <w:rPr>
          <w:i/>
          <w:sz w:val="20"/>
        </w:rPr>
        <w:t xml:space="preserve">s'</w:t>
      </w:r>
      <w:r>
        <w:rPr>
          <w:i/>
          <w:sz w:val="20"/>
        </w:rPr>
        <w:t xml:space="preserve">accepter </w:t>
      </w:r>
      <w:r>
        <w:rPr>
          <w:i/>
          <w:spacing w:val="-4"/>
          <w:sz w:val="20"/>
        </w:rPr>
        <w:t xml:space="preserve">en tant que </w:t>
      </w:r>
      <w:r>
        <w:rPr>
          <w:i/>
          <w:spacing w:val="-4"/>
          <w:sz w:val="20"/>
        </w:rPr>
        <w:t xml:space="preserve">lesbienne, </w:t>
      </w:r>
      <w:r>
        <w:rPr>
          <w:i/>
          <w:spacing w:val="-4"/>
          <w:sz w:val="20"/>
        </w:rPr>
        <w:t xml:space="preserve">gai </w:t>
      </w:r>
      <w:r>
        <w:rPr>
          <w:i/>
          <w:spacing w:val="-4"/>
          <w:sz w:val="20"/>
        </w:rPr>
        <w:t xml:space="preserve">ou </w:t>
      </w:r>
      <w:r>
        <w:rPr>
          <w:i/>
          <w:spacing w:val="-4"/>
          <w:sz w:val="20"/>
        </w:rPr>
        <w:t xml:space="preserve">bisexuel </w:t>
      </w:r>
      <w:r>
        <w:rPr>
          <w:spacing w:val="-3"/>
          <w:sz w:val="20"/>
        </w:rPr>
        <w:t xml:space="preserve">en </w:t>
      </w:r>
      <w:r>
        <w:rPr>
          <w:spacing w:val="-3"/>
          <w:sz w:val="20"/>
        </w:rPr>
        <w:t xml:space="preserve">décrivant </w:t>
      </w:r>
      <w:r>
        <w:rPr>
          <w:spacing w:val="-3"/>
          <w:sz w:val="20"/>
        </w:rPr>
        <w:t xml:space="preserve">spontanément </w:t>
      </w:r>
      <w:r>
        <w:rPr>
          <w:sz w:val="20"/>
        </w:rPr>
        <w:t xml:space="preserve">que ces expériences ont contribué à leur </w:t>
      </w:r>
      <w:r>
        <w:rPr>
          <w:spacing w:val="-2"/>
          <w:sz w:val="20"/>
        </w:rPr>
        <w:t xml:space="preserve">dysphorie de </w:t>
      </w:r>
      <w:r>
        <w:rPr>
          <w:sz w:val="20"/>
        </w:rPr>
        <w:t xml:space="preserve">genre</w:t>
      </w:r>
      <w:r>
        <w:rPr>
          <w:spacing w:val="-2"/>
          <w:sz w:val="20"/>
        </w:rPr>
        <w:t xml:space="preserve">, à </w:t>
      </w:r>
      <w:r>
        <w:rPr>
          <w:spacing w:val="-2"/>
          <w:sz w:val="20"/>
        </w:rPr>
        <w:t xml:space="preserve">leur </w:t>
      </w:r>
      <w:r>
        <w:rPr>
          <w:spacing w:val="-2"/>
          <w:sz w:val="20"/>
        </w:rPr>
        <w:t xml:space="preserve">désir </w:t>
      </w:r>
      <w:r>
        <w:rPr>
          <w:spacing w:val="-2"/>
          <w:sz w:val="20"/>
        </w:rPr>
        <w:t xml:space="preserve">de </w:t>
      </w:r>
      <w:r>
        <w:rPr>
          <w:spacing w:val="-2"/>
          <w:sz w:val="20"/>
        </w:rPr>
        <w:t xml:space="preserve">transition </w:t>
      </w:r>
      <w:r>
        <w:rPr>
          <w:spacing w:val="-2"/>
          <w:sz w:val="20"/>
        </w:rPr>
        <w:t xml:space="preserve">et à </w:t>
      </w:r>
      <w:r>
        <w:rPr>
          <w:spacing w:val="-2"/>
          <w:sz w:val="20"/>
        </w:rPr>
        <w:t xml:space="preserve">leur </w:t>
      </w:r>
      <w:r>
        <w:rPr>
          <w:spacing w:val="-2"/>
          <w:sz w:val="20"/>
        </w:rPr>
        <w:t xml:space="preserve">détransition. </w:t>
      </w:r>
      <w:r>
        <w:rPr>
          <w:spacing w:val="-1"/>
          <w:sz w:val="20"/>
        </w:rPr>
        <w:t xml:space="preserve">Tous les sites</w:t>
      </w:r>
    </w:p>
    <w:p>
      <w:pPr>
        <w:spacing w:after="0" w:line="261" w:lineRule="auto"/>
        <w:jc w:val="both"/>
        <w:rPr>
          <w:sz w:val="20"/>
        </w:rPr>
        <w:sectPr>
          <w:pgSz w:w="11910" w:h="15820"/>
          <w:pgMar w:top="900" w:right="900" w:bottom="1080" w:left="900" w:header="635" w:footer="897"/>
          <w:cols w:equalWidth="0" w:num="2">
            <w:col w:w="4925" w:space="177"/>
            <w:col w:w="5008"/>
          </w:cols>
        </w:sectPr>
      </w:pPr>
    </w:p>
    <w:p>
      <w:pPr>
        <w:pStyle w:val="BodyText"/>
        <w:spacing w:before="189" w:line="261" w:lineRule="auto"/>
        <w:ind w:start="120" w:end="40"/>
        <w:jc w:val="both"/>
      </w:pPr>
      <w:r>
        <w:rPr/>
        <w:t xml:space="preserve">des participants de cette catégorie ont indiqué qu'ils étaient </w:t>
      </w:r>
      <w:r>
        <w:rPr>
          <w:spacing w:val="-5"/>
        </w:rPr>
        <w:t xml:space="preserve">soit </w:t>
      </w:r>
      <w:r>
        <w:rPr>
          <w:spacing w:val="-5"/>
        </w:rPr>
        <w:t xml:space="preserve">exclusivement </w:t>
      </w:r>
      <w:r>
        <w:rPr>
          <w:spacing w:val="-5"/>
        </w:rPr>
        <w:t xml:space="preserve">attirés par le </w:t>
      </w:r>
      <w:r>
        <w:rPr>
          <w:spacing w:val="-5"/>
        </w:rPr>
        <w:t xml:space="preserve">même sexe</w:t>
      </w:r>
      <w:r>
        <w:rPr>
          <w:spacing w:val="-4"/>
        </w:rPr>
        <w:t xml:space="preserve">, soit </w:t>
      </w:r>
      <w:r>
        <w:rPr>
          <w:spacing w:val="-4"/>
        </w:rPr>
        <w:t xml:space="preserve">attirés par le </w:t>
      </w:r>
      <w:r>
        <w:rPr>
          <w:spacing w:val="-4"/>
        </w:rPr>
        <w:t xml:space="preserve">même sexe </w:t>
      </w:r>
      <w:r>
        <w:rPr>
          <w:spacing w:val="-2"/>
        </w:rPr>
        <w:t xml:space="preserve">en </w:t>
      </w:r>
      <w:r>
        <w:rPr>
          <w:spacing w:val="-2"/>
        </w:rPr>
        <w:t xml:space="preserve">combinaison </w:t>
      </w:r>
      <w:r>
        <w:rPr>
          <w:spacing w:val="-2"/>
        </w:rPr>
        <w:t xml:space="preserve">avec une </w:t>
      </w:r>
      <w:r>
        <w:rPr>
          <w:spacing w:val="-2"/>
        </w:rPr>
        <w:t xml:space="preserve">attirance pour le </w:t>
      </w:r>
      <w:r>
        <w:rPr>
          <w:spacing w:val="-2"/>
        </w:rPr>
        <w:t xml:space="preserve">sexe opposé </w:t>
      </w:r>
      <w:r>
        <w:rPr>
          <w:spacing w:val="-2"/>
        </w:rPr>
        <w:t xml:space="preserve">(</w:t>
      </w:r>
      <w:r>
        <w:rPr>
          <w:spacing w:val="-2"/>
        </w:rPr>
        <w:t xml:space="preserve">comme </w:t>
      </w:r>
      <w:r>
        <w:rPr>
          <w:spacing w:val="-2"/>
        </w:rPr>
        <w:t xml:space="preserve">bisexuel, </w:t>
      </w:r>
      <w:r>
        <w:rPr/>
        <w:t xml:space="preserve">pansexuel, </w:t>
      </w:r>
      <w:r>
        <w:rPr/>
        <w:t xml:space="preserve">etc.). </w:t>
      </w:r>
      <w:r>
        <w:rPr/>
        <w:t xml:space="preserve">Les </w:t>
      </w:r>
      <w:r>
        <w:rPr/>
        <w:t xml:space="preserve">réponses </w:t>
      </w:r>
      <w:r>
        <w:rPr/>
        <w:t xml:space="preserve">suivantes </w:t>
      </w:r>
      <w:r>
        <w:rPr/>
        <w:t xml:space="preserve">ont été </w:t>
      </w:r>
      <w:r>
        <w:rPr/>
        <w:t xml:space="preserve">inscrites </w:t>
      </w:r>
      <w:r>
        <w:rPr/>
        <w:t xml:space="preserve">comme </w:t>
      </w:r>
      <w:r>
        <w:rPr/>
        <w:t xml:space="preserve">" autres " </w:t>
      </w:r>
      <w:r>
        <w:rPr/>
        <w:t xml:space="preserve">à </w:t>
      </w:r>
      <w:r>
        <w:rPr/>
        <w:t xml:space="preserve">la </w:t>
      </w:r>
      <w:r>
        <w:rPr/>
        <w:t xml:space="preserve">question </w:t>
      </w:r>
      <w:r>
        <w:rPr/>
        <w:t xml:space="preserve">sur les </w:t>
      </w:r>
      <w:r>
        <w:rPr/>
        <w:t xml:space="preserve">raisons de la </w:t>
      </w:r>
      <w:r>
        <w:rPr/>
        <w:t xml:space="preserve">transition des </w:t>
      </w:r>
      <w:r>
        <w:rPr/>
        <w:t xml:space="preserve">participants </w:t>
      </w:r>
      <w:r>
        <w:rPr/>
        <w:t xml:space="preserve">: </w:t>
      </w:r>
      <w:r>
        <w:rPr>
          <w:spacing w:val="-4"/>
        </w:rPr>
        <w:t xml:space="preserve">"En </w:t>
      </w:r>
      <w:r>
        <w:rPr>
          <w:spacing w:val="-4"/>
        </w:rPr>
        <w:t xml:space="preserve">devenant un </w:t>
      </w:r>
      <w:r>
        <w:rPr>
          <w:spacing w:val="-4"/>
        </w:rPr>
        <w:t xml:space="preserve">homme</w:t>
      </w:r>
      <w:r>
        <w:rPr>
          <w:spacing w:val="-4"/>
        </w:rPr>
        <w:t xml:space="preserve">, </w:t>
      </w:r>
      <w:r>
        <w:rPr>
          <w:spacing w:val="-4"/>
        </w:rPr>
        <w:t xml:space="preserve">mon </w:t>
      </w:r>
      <w:r>
        <w:rPr>
          <w:spacing w:val="-4"/>
        </w:rPr>
        <w:t xml:space="preserve">attirance </w:t>
      </w:r>
      <w:r>
        <w:rPr>
          <w:spacing w:val="-3"/>
        </w:rPr>
        <w:t xml:space="preserve">pour les </w:t>
      </w:r>
      <w:r>
        <w:rPr>
          <w:spacing w:val="-3"/>
        </w:rPr>
        <w:t xml:space="preserve">filles </w:t>
      </w:r>
      <w:r>
        <w:rPr/>
        <w:t xml:space="preserve">deviendrait </w:t>
      </w:r>
      <w:r>
        <w:rPr/>
        <w:t xml:space="preserve">"normale"" ; </w:t>
      </w:r>
      <w:r>
        <w:rPr/>
        <w:t xml:space="preserve">"Être </w:t>
      </w:r>
      <w:r>
        <w:rPr/>
        <w:t xml:space="preserve">un </w:t>
      </w:r>
      <w:r>
        <w:rPr/>
        <w:t xml:space="preserve">"</w:t>
      </w:r>
      <w:r>
        <w:rPr/>
        <w:t xml:space="preserve">homme </w:t>
      </w:r>
      <w:r>
        <w:rPr/>
        <w:t xml:space="preserve">gay </w:t>
      </w:r>
      <w:r>
        <w:rPr/>
        <w:t xml:space="preserve">trans</w:t>
      </w:r>
      <w:r>
        <w:rPr/>
        <w:t xml:space="preserve">" </w:t>
      </w:r>
      <w:r>
        <w:rPr/>
        <w:t xml:space="preserve">(une femme </w:t>
      </w:r>
      <w:r>
        <w:rPr/>
        <w:t xml:space="preserve">qui sort avec </w:t>
      </w:r>
      <w:r>
        <w:rPr/>
        <w:t xml:space="preserve">d'autres </w:t>
      </w:r>
      <w:r>
        <w:rPr>
          <w:spacing w:val="-3"/>
        </w:rPr>
        <w:t xml:space="preserve">femmes) </w:t>
      </w:r>
      <w:r>
        <w:rPr>
          <w:spacing w:val="-2"/>
        </w:rPr>
        <w:t xml:space="preserve">me semblait </w:t>
      </w:r>
      <w:r>
        <w:rPr>
          <w:spacing w:val="-2"/>
        </w:rPr>
        <w:t xml:space="preserve">mieux </w:t>
      </w:r>
      <w:r>
        <w:rPr>
          <w:spacing w:val="-2"/>
        </w:rPr>
        <w:t xml:space="preserve">que d'</w:t>
      </w:r>
      <w:r>
        <w:rPr>
          <w:spacing w:val="-2"/>
        </w:rPr>
        <w:t xml:space="preserve">être </w:t>
      </w:r>
      <w:r>
        <w:rPr>
          <w:spacing w:val="-2"/>
        </w:rPr>
        <w:t xml:space="preserve">une </w:t>
      </w:r>
      <w:r>
        <w:rPr>
          <w:spacing w:val="-2"/>
        </w:rPr>
        <w:t xml:space="preserve">lesbienne, </w:t>
      </w:r>
      <w:r>
        <w:rPr>
          <w:spacing w:val="-2"/>
        </w:rPr>
        <w:t xml:space="preserve">moins </w:t>
      </w:r>
      <w:r>
        <w:rPr>
          <w:spacing w:val="-2"/>
        </w:rPr>
        <w:t xml:space="preserve">honteux" ; </w:t>
      </w:r>
      <w:r>
        <w:rPr>
          <w:spacing w:val="-2"/>
        </w:rPr>
        <w:t xml:space="preserve">"J'</w:t>
      </w:r>
      <w:r>
        <w:rPr>
          <w:spacing w:val="-2"/>
        </w:rPr>
        <w:t xml:space="preserve">avais l'impression que </w:t>
      </w:r>
      <w:r>
        <w:rPr>
          <w:spacing w:val="-2"/>
        </w:rPr>
        <w:t xml:space="preserve">le </w:t>
      </w:r>
      <w:r>
        <w:rPr>
          <w:spacing w:val="-3"/>
        </w:rPr>
        <w:t xml:space="preserve">fait d'être </w:t>
      </w:r>
      <w:r>
        <w:rPr>
          <w:spacing w:val="-3"/>
        </w:rPr>
        <w:t xml:space="preserve">du </w:t>
      </w:r>
      <w:r>
        <w:rPr>
          <w:spacing w:val="-2"/>
        </w:rPr>
        <w:t xml:space="preserve">sexe </w:t>
      </w:r>
      <w:r>
        <w:rPr>
          <w:spacing w:val="-3"/>
        </w:rPr>
        <w:t xml:space="preserve">opposé </w:t>
      </w:r>
      <w:r>
        <w:rPr>
          <w:spacing w:val="-2"/>
        </w:rPr>
        <w:t xml:space="preserve">rendrait </w:t>
      </w:r>
      <w:r>
        <w:rPr>
          <w:spacing w:val="-2"/>
        </w:rPr>
        <w:t xml:space="preserve">mon </w:t>
      </w:r>
      <w:r>
        <w:rPr>
          <w:spacing w:val="-5"/>
        </w:rPr>
        <w:t xml:space="preserve">attirance </w:t>
      </w:r>
      <w:r>
        <w:rPr>
          <w:spacing w:val="-2"/>
        </w:rPr>
        <w:t xml:space="preserve">refoulée </w:t>
      </w:r>
      <w:r>
        <w:rPr>
          <w:spacing w:val="-5"/>
        </w:rPr>
        <w:t xml:space="preserve">pour </w:t>
      </w:r>
      <w:r>
        <w:rPr>
          <w:spacing w:val="-2"/>
        </w:rPr>
        <w:t xml:space="preserve">le même sexe </w:t>
      </w:r>
      <w:r>
        <w:rPr>
          <w:spacing w:val="-5"/>
        </w:rPr>
        <w:t xml:space="preserve">moins </w:t>
      </w:r>
      <w:r>
        <w:rPr>
          <w:spacing w:val="-5"/>
        </w:rPr>
        <w:t xml:space="preserve">effrayante" ; </w:t>
      </w:r>
      <w:r>
        <w:rPr>
          <w:spacing w:val="-5"/>
        </w:rPr>
        <w:t xml:space="preserve">"Je </w:t>
      </w:r>
      <w:r>
        <w:rPr>
          <w:spacing w:val="-5"/>
        </w:rPr>
        <w:t xml:space="preserve">ne </w:t>
      </w:r>
      <w:r>
        <w:rPr>
          <w:spacing w:val="-4"/>
        </w:rPr>
        <w:t xml:space="preserve">voulais pas </w:t>
      </w:r>
      <w:r>
        <w:rPr>
          <w:spacing w:val="-4"/>
        </w:rPr>
        <w:t xml:space="preserve">être </w:t>
      </w:r>
      <w:r>
        <w:rPr>
          <w:spacing w:val="-4"/>
        </w:rPr>
        <w:t xml:space="preserve">un </w:t>
      </w:r>
      <w:r>
        <w:rPr>
          <w:spacing w:val="-4"/>
        </w:rPr>
        <w:t xml:space="preserve">homme </w:t>
      </w:r>
      <w:r>
        <w:rPr>
          <w:spacing w:val="-4"/>
        </w:rPr>
        <w:t xml:space="preserve">gay</w:t>
      </w:r>
      <w:r>
        <w:rPr>
          <w:spacing w:val="-4"/>
        </w:rPr>
        <w:t xml:space="preserve">". </w:t>
      </w:r>
      <w:r>
        <w:rPr>
          <w:spacing w:val="-4"/>
        </w:rPr>
        <w:t xml:space="preserve">Certaines </w:t>
      </w:r>
      <w:r>
        <w:rPr>
          <w:spacing w:val="-4"/>
        </w:rPr>
        <w:t xml:space="preserve">par- </w:t>
      </w:r>
      <w:r>
        <w:rPr>
          <w:spacing w:val="-2"/>
        </w:rPr>
        <w:t xml:space="preserve">ticipantes ont </w:t>
      </w:r>
      <w:r>
        <w:rPr>
          <w:spacing w:val="-2"/>
        </w:rPr>
        <w:t xml:space="preserve">décrit </w:t>
      </w:r>
      <w:r>
        <w:rPr>
          <w:spacing w:val="-2"/>
        </w:rPr>
        <w:t xml:space="preserve">qu'</w:t>
      </w:r>
      <w:r>
        <w:rPr>
          <w:spacing w:val="-2"/>
        </w:rPr>
        <w:t xml:space="preserve">il </w:t>
      </w:r>
      <w:r>
        <w:rPr>
          <w:spacing w:val="-2"/>
        </w:rPr>
        <w:t xml:space="preserve">leur </w:t>
      </w:r>
      <w:r>
        <w:rPr>
          <w:spacing w:val="-2"/>
        </w:rPr>
        <w:t xml:space="preserve">a </w:t>
      </w:r>
      <w:r>
        <w:rPr>
          <w:spacing w:val="-2"/>
        </w:rPr>
        <w:t xml:space="preserve">fallu </w:t>
      </w:r>
      <w:r>
        <w:rPr>
          <w:spacing w:val="-2"/>
        </w:rPr>
        <w:t xml:space="preserve">du temps </w:t>
      </w:r>
      <w:r>
        <w:rPr>
          <w:spacing w:val="-1"/>
        </w:rPr>
        <w:t xml:space="preserve">pour </w:t>
      </w:r>
      <w:r>
        <w:rPr>
          <w:spacing w:val="-1"/>
        </w:rPr>
        <w:t xml:space="preserve">acquérir </w:t>
      </w:r>
      <w:r>
        <w:rPr>
          <w:spacing w:val="-1"/>
        </w:rPr>
        <w:t xml:space="preserve">une </w:t>
      </w:r>
      <w:r>
        <w:rPr>
          <w:spacing w:val="-1"/>
        </w:rPr>
        <w:t xml:space="preserve">compréhension </w:t>
      </w:r>
      <w:r>
        <w:rPr>
          <w:spacing w:val="-1"/>
        </w:rPr>
        <w:t xml:space="preserve">d'</w:t>
      </w:r>
      <w:r>
        <w:rPr>
          <w:spacing w:val="-1"/>
        </w:rPr>
        <w:t xml:space="preserve">elles-mêmes en </w:t>
      </w:r>
      <w:r>
        <w:rPr/>
        <w:t xml:space="preserve">tant que </w:t>
      </w:r>
      <w:r>
        <w:rPr/>
        <w:t xml:space="preserve">lesbiennes, </w:t>
      </w:r>
      <w:r>
        <w:rPr/>
        <w:t xml:space="preserve">gays </w:t>
      </w:r>
      <w:r>
        <w:rPr/>
        <w:t xml:space="preserve">ou </w:t>
      </w:r>
      <w:r>
        <w:rPr/>
        <w:t xml:space="preserve">bisexuels</w:t>
      </w:r>
      <w:r>
        <w:rPr/>
        <w:t xml:space="preserve">, comme </w:t>
      </w:r>
      <w:r>
        <w:rPr/>
        <w:t xml:space="preserve">on peut le voir </w:t>
      </w:r>
      <w:r>
        <w:rPr/>
        <w:t xml:space="preserve">dans </w:t>
      </w:r>
      <w:r>
        <w:rPr>
          <w:spacing w:val="-4"/>
        </w:rPr>
        <w:t xml:space="preserve">ce qui suit : </w:t>
      </w:r>
      <w:r>
        <w:rPr>
          <w:spacing w:val="-4"/>
        </w:rPr>
        <w:t xml:space="preserve">"A l</w:t>
      </w:r>
      <w:r>
        <w:rPr>
          <w:spacing w:val="-4"/>
        </w:rPr>
        <w:t xml:space="preserve">'</w:t>
      </w:r>
      <w:r>
        <w:rPr>
          <w:spacing w:val="-4"/>
        </w:rPr>
        <w:t xml:space="preserve">époque</w:t>
      </w:r>
      <w:r>
        <w:rPr>
          <w:spacing w:val="-4"/>
        </w:rPr>
        <w:t xml:space="preserve">, </w:t>
      </w:r>
      <w:r>
        <w:rPr>
          <w:spacing w:val="-4"/>
        </w:rPr>
        <w:t xml:space="preserve">j'</w:t>
      </w:r>
      <w:r>
        <w:rPr>
          <w:spacing w:val="-4"/>
        </w:rPr>
        <w:t xml:space="preserve">essayais </w:t>
      </w:r>
      <w:r>
        <w:rPr>
          <w:spacing w:val="-4"/>
        </w:rPr>
        <w:t xml:space="preserve">de </w:t>
      </w:r>
      <w:r>
        <w:rPr>
          <w:spacing w:val="-4"/>
        </w:rPr>
        <w:t xml:space="preserve">comprendre </w:t>
      </w:r>
      <w:r>
        <w:rPr>
          <w:spacing w:val="-4"/>
        </w:rPr>
        <w:t xml:space="preserve">mon </w:t>
      </w:r>
      <w:r>
        <w:rPr>
          <w:spacing w:val="-3"/>
        </w:rPr>
        <w:t xml:space="preserve">identité </w:t>
      </w:r>
      <w:r>
        <w:rPr>
          <w:spacing w:val="-3"/>
        </w:rPr>
        <w:t xml:space="preserve">et je </w:t>
      </w:r>
      <w:r>
        <w:rPr>
          <w:spacing w:val="-3"/>
        </w:rPr>
        <w:t xml:space="preserve">me sentais </w:t>
      </w:r>
      <w:r>
        <w:rPr>
          <w:spacing w:val="-3"/>
        </w:rPr>
        <w:t xml:space="preserve">très </w:t>
      </w:r>
      <w:r>
        <w:rPr>
          <w:spacing w:val="-3"/>
        </w:rPr>
        <w:t xml:space="preserve">masculin </w:t>
      </w:r>
      <w:r>
        <w:rPr>
          <w:spacing w:val="-3"/>
        </w:rPr>
        <w:t xml:space="preserve">et je </w:t>
      </w:r>
      <w:r>
        <w:rPr>
          <w:spacing w:val="-3"/>
        </w:rPr>
        <w:t xml:space="preserve">pensais </w:t>
      </w:r>
      <w:r>
        <w:rPr>
          <w:spacing w:val="-3"/>
        </w:rPr>
        <w:t xml:space="preserve">être </w:t>
      </w:r>
      <w:r>
        <w:rPr>
          <w:spacing w:val="-3"/>
        </w:rPr>
        <w:t xml:space="preserve">transgenre. </w:t>
      </w:r>
      <w:r>
        <w:rPr>
          <w:spacing w:val="-3"/>
        </w:rPr>
        <w:t xml:space="preserve">Plus tard, </w:t>
      </w:r>
      <w:r>
        <w:rPr>
          <w:spacing w:val="-3"/>
        </w:rPr>
        <w:t xml:space="preserve">j'ai </w:t>
      </w:r>
      <w:r>
        <w:rPr>
          <w:spacing w:val="-3"/>
        </w:rPr>
        <w:t xml:space="preserve">découvert </w:t>
      </w:r>
      <w:r>
        <w:rPr>
          <w:spacing w:val="-3"/>
        </w:rPr>
        <w:t xml:space="preserve">que </w:t>
      </w:r>
      <w:r>
        <w:rPr>
          <w:spacing w:val="-3"/>
        </w:rPr>
        <w:t xml:space="preserve">j'</w:t>
      </w:r>
      <w:r>
        <w:rPr>
          <w:spacing w:val="-3"/>
        </w:rPr>
        <w:t xml:space="preserve">étais </w:t>
      </w:r>
      <w:r>
        <w:rPr>
          <w:spacing w:val="-3"/>
        </w:rPr>
        <w:t xml:space="preserve">lesbienne..." ; </w:t>
      </w:r>
      <w:r>
        <w:rPr>
          <w:spacing w:val="-2"/>
        </w:rPr>
        <w:t xml:space="preserve">et </w:t>
      </w:r>
      <w:r>
        <w:rPr>
          <w:spacing w:val="-2"/>
        </w:rPr>
        <w:t xml:space="preserve">"Eh bien, </w:t>
      </w:r>
      <w:r>
        <w:rPr>
          <w:spacing w:val="-2"/>
        </w:rPr>
        <w:t xml:space="preserve">après une </w:t>
      </w:r>
      <w:r>
        <w:rPr>
          <w:spacing w:val="-2"/>
        </w:rPr>
        <w:t xml:space="preserve">profonde </w:t>
      </w:r>
      <w:r>
        <w:rPr>
          <w:spacing w:val="-2"/>
        </w:rPr>
        <w:t xml:space="preserve">découverte, </w:t>
      </w:r>
      <w:r>
        <w:rPr>
          <w:spacing w:val="-2"/>
        </w:rPr>
        <w:t xml:space="preserve">j'ai </w:t>
      </w:r>
      <w:r>
        <w:rPr>
          <w:spacing w:val="-3"/>
        </w:rPr>
        <w:t xml:space="preserve">réalisé que </w:t>
      </w:r>
      <w:r>
        <w:rPr>
          <w:spacing w:val="-3"/>
        </w:rPr>
        <w:t xml:space="preserve">j'</w:t>
      </w:r>
      <w:r>
        <w:rPr>
          <w:spacing w:val="-3"/>
        </w:rPr>
        <w:t xml:space="preserve">étais </w:t>
      </w:r>
      <w:r>
        <w:rPr>
          <w:spacing w:val="-3"/>
        </w:rPr>
        <w:t xml:space="preserve">un </w:t>
      </w:r>
      <w:r>
        <w:rPr>
          <w:spacing w:val="-3"/>
        </w:rPr>
        <w:t xml:space="preserve">homme </w:t>
      </w:r>
      <w:r>
        <w:rPr>
          <w:spacing w:val="-3"/>
        </w:rPr>
        <w:t xml:space="preserve">gay </w:t>
      </w:r>
      <w:r>
        <w:rPr>
          <w:spacing w:val="-3"/>
        </w:rPr>
        <w:t xml:space="preserve">et j'ai </w:t>
      </w:r>
      <w:r>
        <w:rPr>
          <w:spacing w:val="-3"/>
        </w:rPr>
        <w:t xml:space="preserve">compris </w:t>
      </w:r>
      <w:r>
        <w:rPr>
          <w:spacing w:val="-2"/>
        </w:rPr>
        <w:t xml:space="preserve">qu'</w:t>
      </w:r>
      <w:r>
        <w:rPr>
          <w:spacing w:val="-2"/>
        </w:rPr>
        <w:t xml:space="preserve">un </w:t>
      </w:r>
      <w:r>
        <w:rPr>
          <w:spacing w:val="-2"/>
        </w:rPr>
        <w:t xml:space="preserve">traumatisme </w:t>
      </w:r>
      <w:r>
        <w:rPr>
          <w:spacing w:val="-2"/>
        </w:rPr>
        <w:t xml:space="preserve">sexuel </w:t>
      </w:r>
      <w:r>
        <w:rPr>
          <w:spacing w:val="-2"/>
        </w:rPr>
        <w:t xml:space="preserve">après la </w:t>
      </w:r>
      <w:r>
        <w:rPr>
          <w:spacing w:val="-3"/>
        </w:rPr>
        <w:t xml:space="preserve">puberté </w:t>
      </w:r>
      <w:r>
        <w:rPr>
          <w:spacing w:val="-2"/>
        </w:rPr>
        <w:t xml:space="preserve">avait</w:t>
      </w:r>
      <w:r>
        <w:rPr>
          <w:spacing w:val="-2"/>
        </w:rPr>
        <w:t xml:space="preserve"> pu </w:t>
      </w:r>
      <w:r>
        <w:rPr>
          <w:spacing w:val="-2"/>
        </w:rPr>
        <w:t xml:space="preserve">brouiller </w:t>
      </w:r>
      <w:r>
        <w:rPr>
          <w:spacing w:val="-2"/>
        </w:rPr>
        <w:t xml:space="preserve">ma </w:t>
      </w:r>
      <w:r>
        <w:rPr>
          <w:spacing w:val="-2"/>
        </w:rPr>
        <w:t xml:space="preserve">pensée. </w:t>
      </w:r>
      <w:r>
        <w:rPr>
          <w:spacing w:val="-2"/>
        </w:rPr>
        <w:t xml:space="preserve">Je </w:t>
      </w:r>
      <w:r>
        <w:rPr>
          <w:spacing w:val="-2"/>
        </w:rPr>
        <w:t xml:space="preserve">voulais </w:t>
      </w:r>
      <w:r>
        <w:rPr>
          <w:spacing w:val="-2"/>
        </w:rPr>
        <w:t xml:space="preserve">vivre </w:t>
      </w:r>
      <w:r>
        <w:rPr>
          <w:spacing w:val="-3"/>
        </w:rPr>
        <w:t xml:space="preserve">à nouveau </w:t>
      </w:r>
      <w:r>
        <w:rPr>
          <w:spacing w:val="-2"/>
        </w:rPr>
        <w:t xml:space="preserve">en tant qu</w:t>
      </w:r>
      <w:r>
        <w:rPr>
          <w:spacing w:val="-3"/>
        </w:rPr>
        <w:t xml:space="preserve">'</w:t>
      </w:r>
      <w:r>
        <w:rPr>
          <w:spacing w:val="-3"/>
        </w:rPr>
        <w:t xml:space="preserve">homosexuel</w:t>
      </w:r>
      <w:r>
        <w:rPr>
          <w:spacing w:val="-3"/>
        </w:rPr>
        <w:t xml:space="preserve">". </w:t>
      </w:r>
      <w:r>
        <w:rPr>
          <w:spacing w:val="-3"/>
        </w:rPr>
        <w:t xml:space="preserve">Plusieurs </w:t>
      </w:r>
      <w:r>
        <w:rPr>
          <w:spacing w:val="-2"/>
        </w:rPr>
        <w:t xml:space="preserve">répondantes </w:t>
      </w:r>
      <w:r>
        <w:rPr>
          <w:spacing w:val="-3"/>
        </w:rPr>
        <w:t xml:space="preserve">natales </w:t>
      </w:r>
      <w:r>
        <w:rPr>
          <w:spacing w:val="-2"/>
        </w:rPr>
        <w:t xml:space="preserve">ont exprimé </w:t>
      </w:r>
      <w:r>
        <w:rPr/>
        <w:t xml:space="preserve">que le fait de voir d'autres lesbiennes butchs </w:t>
      </w:r>
      <w:r>
        <w:rPr>
          <w:spacing w:val="-3"/>
        </w:rPr>
        <w:t xml:space="preserve">leur aurait </w:t>
      </w:r>
      <w:r>
        <w:rPr/>
        <w:t xml:space="preserve">été utile</w:t>
      </w:r>
      <w:r>
        <w:rPr>
          <w:spacing w:val="-3"/>
        </w:rPr>
        <w:t xml:space="preserve">, comme </w:t>
      </w:r>
      <w:r>
        <w:rPr>
          <w:spacing w:val="-3"/>
        </w:rPr>
        <w:t xml:space="preserve">le </w:t>
      </w:r>
      <w:r>
        <w:rPr>
          <w:spacing w:val="-3"/>
        </w:rPr>
        <w:t xml:space="preserve">montre </w:t>
      </w:r>
      <w:r>
        <w:rPr>
          <w:spacing w:val="-3"/>
        </w:rPr>
        <w:t xml:space="preserve">ce qui suit : </w:t>
      </w:r>
      <w:r>
        <w:rPr>
          <w:spacing w:val="-3"/>
        </w:rPr>
        <w:t xml:space="preserve">"Ce qui </w:t>
      </w:r>
      <w:r>
        <w:rPr>
          <w:spacing w:val="-2"/>
        </w:rPr>
        <w:t xml:space="preserve">m'</w:t>
      </w:r>
      <w:r>
        <w:rPr>
          <w:spacing w:val="-3"/>
        </w:rPr>
        <w:t xml:space="preserve">aurait </w:t>
      </w:r>
      <w:r>
        <w:rPr>
          <w:spacing w:val="-3"/>
        </w:rPr>
        <w:t xml:space="preserve">aidé</w:t>
      </w:r>
      <w:r>
        <w:rPr>
          <w:spacing w:val="-5"/>
        </w:rPr>
        <w:t xml:space="preserve">, c'est </w:t>
      </w:r>
      <w:r>
        <w:rPr>
          <w:spacing w:val="-5"/>
        </w:rPr>
        <w:t xml:space="preserve">de </w:t>
      </w:r>
      <w:r>
        <w:rPr>
          <w:spacing w:val="-5"/>
        </w:rPr>
        <w:t xml:space="preserve">pouvoir </w:t>
      </w:r>
      <w:r>
        <w:rPr>
          <w:spacing w:val="-5"/>
        </w:rPr>
        <w:t xml:space="preserve">accéder à la </w:t>
      </w:r>
      <w:r>
        <w:rPr>
          <w:spacing w:val="-5"/>
        </w:rPr>
        <w:t xml:space="preserve">communauté des </w:t>
      </w:r>
      <w:r>
        <w:rPr>
          <w:spacing w:val="-5"/>
        </w:rPr>
        <w:t xml:space="preserve">femmes</w:t>
      </w:r>
      <w:r>
        <w:rPr>
          <w:spacing w:val="-5"/>
        </w:rPr>
        <w:t xml:space="preserve">, et </w:t>
      </w:r>
      <w:r>
        <w:rPr>
          <w:spacing w:val="-4"/>
        </w:rPr>
        <w:t xml:space="preserve">plus particulièrement à la </w:t>
      </w:r>
      <w:r>
        <w:rPr>
          <w:spacing w:val="-4"/>
        </w:rPr>
        <w:t xml:space="preserve">communauté </w:t>
      </w:r>
      <w:r>
        <w:rPr>
          <w:spacing w:val="-4"/>
        </w:rPr>
        <w:t xml:space="preserve">lesbienne</w:t>
      </w:r>
      <w:r>
        <w:rPr>
          <w:spacing w:val="-4"/>
        </w:rPr>
        <w:t xml:space="preserve">. </w:t>
      </w:r>
      <w:r>
        <w:rPr>
          <w:spacing w:val="-3"/>
        </w:rPr>
        <w:t xml:space="preserve">J'</w:t>
      </w:r>
      <w:r>
        <w:rPr>
          <w:spacing w:val="-3"/>
        </w:rPr>
        <w:t xml:space="preserve">avais besoin d'avoir </w:t>
      </w:r>
      <w:r>
        <w:rPr>
          <w:spacing w:val="-3"/>
        </w:rPr>
        <w:t xml:space="preserve">accès </w:t>
      </w:r>
      <w:r>
        <w:rPr>
          <w:spacing w:val="-3"/>
        </w:rPr>
        <w:t xml:space="preserve">à </w:t>
      </w:r>
      <w:r>
        <w:rPr>
          <w:spacing w:val="-3"/>
        </w:rPr>
        <w:t xml:space="preserve">divers </w:t>
      </w:r>
      <w:r>
        <w:rPr>
          <w:spacing w:val="-3"/>
        </w:rPr>
        <w:t xml:space="preserve">modèles </w:t>
      </w:r>
      <w:r>
        <w:rPr>
          <w:spacing w:val="-3"/>
        </w:rPr>
        <w:t xml:space="preserve">et </w:t>
      </w:r>
      <w:r>
        <w:rPr>
          <w:spacing w:val="-3"/>
        </w:rPr>
        <w:t xml:space="preserve">mentors </w:t>
      </w:r>
      <w:r>
        <w:rPr>
          <w:spacing w:val="-3"/>
        </w:rPr>
        <w:t xml:space="preserve">féminins</w:t>
      </w:r>
      <w:r>
        <w:rPr>
          <w:spacing w:val="-3"/>
        </w:rPr>
        <w:t xml:space="preserve">, </w:t>
      </w:r>
      <w:r>
        <w:rPr>
          <w:spacing w:val="-3"/>
        </w:rPr>
        <w:t xml:space="preserve">en particulier d'</w:t>
      </w:r>
      <w:r>
        <w:rPr>
          <w:spacing w:val="-2"/>
        </w:rPr>
        <w:t xml:space="preserve">autres femmes </w:t>
      </w:r>
      <w:r>
        <w:rPr>
          <w:spacing w:val="-2"/>
        </w:rPr>
        <w:t xml:space="preserve">butch</w:t>
      </w:r>
      <w:r>
        <w:rPr>
          <w:spacing w:val="-2"/>
        </w:rPr>
        <w:t xml:space="preserve">."</w:t>
      </w:r>
    </w:p>
    <w:p>
      <w:pPr>
        <w:spacing w:before="0" w:line="214" w:lineRule="exact"/>
        <w:ind w:start="347" w:end="0" w:firstLine="0"/>
        <w:jc w:val="both"/>
        <w:rPr>
          <w:sz w:val="20"/>
        </w:rPr>
      </w:pPr>
      <w:r>
        <w:rPr>
          <w:sz w:val="20"/>
        </w:rPr>
        <w:t xml:space="preserve">Le </w:t>
      </w:r>
      <w:r>
        <w:rPr>
          <w:sz w:val="20"/>
        </w:rPr>
        <w:t xml:space="preserve">récit de l'</w:t>
      </w:r>
      <w:r>
        <w:rPr>
          <w:i/>
          <w:sz w:val="20"/>
        </w:rPr>
        <w:t xml:space="preserve">influence </w:t>
      </w:r>
      <w:r>
        <w:rPr>
          <w:i/>
          <w:sz w:val="20"/>
        </w:rPr>
        <w:t xml:space="preserve">sociale </w:t>
      </w:r>
      <w:r>
        <w:rPr>
          <w:sz w:val="20"/>
        </w:rPr>
        <w:t xml:space="preserve">a été </w:t>
      </w:r>
      <w:r>
        <w:rPr>
          <w:sz w:val="20"/>
        </w:rPr>
        <w:t xml:space="preserve">identifié </w:t>
      </w:r>
      <w:r>
        <w:rPr>
          <w:sz w:val="20"/>
        </w:rPr>
        <w:t xml:space="preserve">lorsque les </w:t>
      </w:r>
      <w:r>
        <w:rPr>
          <w:sz w:val="20"/>
        </w:rPr>
        <w:t xml:space="preserve">par-</w:t>
      </w:r>
    </w:p>
    <w:p>
      <w:pPr>
        <w:pStyle w:val="BodyText"/>
        <w:spacing w:before="20" w:line="261" w:lineRule="auto"/>
        <w:ind w:start="120" w:end="40"/>
        <w:jc w:val="both"/>
      </w:pPr>
      <w:r>
        <w:rPr/>
        <w:t xml:space="preserve">Les </w:t>
      </w:r>
      <w:r>
        <w:rPr/>
        <w:t xml:space="preserve">participants </w:t>
      </w:r>
      <w:r>
        <w:rPr/>
        <w:t xml:space="preserve">ont </w:t>
      </w:r>
      <w:r>
        <w:rPr/>
        <w:t xml:space="preserve">ajouté </w:t>
      </w:r>
      <w:r>
        <w:rPr/>
        <w:t xml:space="preserve">à </w:t>
      </w:r>
      <w:r>
        <w:rPr/>
        <w:t xml:space="preserve">la </w:t>
      </w:r>
      <w:r>
        <w:rPr/>
        <w:t xml:space="preserve">question </w:t>
      </w:r>
      <w:r>
        <w:rPr/>
        <w:t xml:space="preserve">s'</w:t>
      </w:r>
      <w:r>
        <w:rPr/>
        <w:t xml:space="preserve">ils </w:t>
      </w:r>
      <w:r>
        <w:rPr/>
        <w:t xml:space="preserve">s'étaient sentis poussés à la transition et la réponse décrivait la </w:t>
      </w:r>
      <w:r>
        <w:rPr>
          <w:w w:val="95"/>
        </w:rPr>
        <w:t xml:space="preserve">pression exercée </w:t>
      </w:r>
      <w:r>
        <w:rPr>
          <w:w w:val="95"/>
        </w:rPr>
        <w:t xml:space="preserve">par </w:t>
      </w:r>
      <w:r>
        <w:rPr>
          <w:w w:val="95"/>
        </w:rPr>
        <w:t xml:space="preserve">une </w:t>
      </w:r>
      <w:r>
        <w:rPr>
          <w:w w:val="95"/>
        </w:rPr>
        <w:t xml:space="preserve">ou plusieurs </w:t>
      </w:r>
      <w:r>
        <w:rPr>
          <w:w w:val="95"/>
        </w:rPr>
        <w:t xml:space="preserve">personnes</w:t>
      </w:r>
      <w:r>
        <w:rPr>
          <w:w w:val="95"/>
        </w:rPr>
        <w:t xml:space="preserve">. </w:t>
      </w:r>
      <w:r>
        <w:rPr>
          <w:w w:val="95"/>
        </w:rPr>
        <w:t xml:space="preserve">Un cinquième </w:t>
      </w:r>
      <w:r>
        <w:rPr>
          <w:w w:val="95"/>
        </w:rPr>
        <w:t xml:space="preserve">(20,0 %) </w:t>
      </w:r>
      <w:r>
        <w:rPr>
          <w:w w:val="95"/>
        </w:rPr>
        <w:t xml:space="preserve">des </w:t>
      </w:r>
      <w:r>
        <w:rPr>
          <w:w w:val="95"/>
        </w:rPr>
        <w:t xml:space="preserve">participants ont </w:t>
      </w:r>
      <w:r>
        <w:rPr>
          <w:spacing w:val="-3"/>
        </w:rPr>
        <w:t xml:space="preserve">indiqué </w:t>
      </w:r>
      <w:r>
        <w:rPr>
          <w:spacing w:val="-3"/>
        </w:rPr>
        <w:t xml:space="preserve">qu'</w:t>
      </w:r>
      <w:r>
        <w:rPr>
          <w:spacing w:val="-3"/>
        </w:rPr>
        <w:t xml:space="preserve">ils </w:t>
      </w:r>
      <w:r>
        <w:rPr>
          <w:spacing w:val="-3"/>
        </w:rPr>
        <w:t xml:space="preserve">s'étaient sentis </w:t>
      </w:r>
      <w:r>
        <w:rPr>
          <w:spacing w:val="-3"/>
        </w:rPr>
        <w:t xml:space="preserve">poussés par </w:t>
      </w:r>
      <w:r>
        <w:rPr>
          <w:spacing w:val="-3"/>
        </w:rPr>
        <w:t xml:space="preserve">une </w:t>
      </w:r>
      <w:r>
        <w:rPr>
          <w:spacing w:val="-2"/>
        </w:rPr>
        <w:t xml:space="preserve">ou plusieurs </w:t>
      </w:r>
      <w:r>
        <w:rPr>
          <w:spacing w:val="-2"/>
        </w:rPr>
        <w:t xml:space="preserve">personnes </w:t>
      </w:r>
      <w:r>
        <w:rPr>
          <w:spacing w:val="-2"/>
        </w:rPr>
        <w:t xml:space="preserve">à faire la </w:t>
      </w:r>
      <w:r>
        <w:rPr>
          <w:spacing w:val="-2"/>
        </w:rPr>
        <w:t xml:space="preserve">transition</w:t>
      </w:r>
      <w:r>
        <w:rPr>
          <w:spacing w:val="-1"/>
        </w:rPr>
        <w:t xml:space="preserve">. Des </w:t>
      </w:r>
      <w:r>
        <w:rPr>
          <w:spacing w:val="-1"/>
        </w:rPr>
        <w:t xml:space="preserve">exemples de </w:t>
      </w:r>
      <w:r>
        <w:rPr>
          <w:spacing w:val="-1"/>
        </w:rPr>
        <w:t xml:space="preserve">citations </w:t>
      </w:r>
      <w:r>
        <w:rPr>
          <w:spacing w:val="-1"/>
        </w:rPr>
        <w:t xml:space="preserve">concernant l'</w:t>
      </w:r>
      <w:r>
        <w:rPr>
          <w:spacing w:val="-1"/>
        </w:rPr>
        <w:t xml:space="preserve">influence </w:t>
      </w:r>
      <w:r>
        <w:rPr>
          <w:spacing w:val="-1"/>
        </w:rPr>
        <w:t xml:space="preserve">sociale </w:t>
      </w:r>
      <w:r>
        <w:rPr/>
        <w:t xml:space="preserve">ont été </w:t>
      </w:r>
      <w:r>
        <w:rPr/>
        <w:t xml:space="preserve">décrits </w:t>
      </w:r>
      <w:r>
        <w:rPr/>
        <w:t xml:space="preserve">dans </w:t>
      </w:r>
      <w:r>
        <w:rPr/>
        <w:t xml:space="preserve">une </w:t>
      </w:r>
      <w:r>
        <w:rPr/>
        <w:t xml:space="preserve">section </w:t>
      </w:r>
      <w:r>
        <w:rPr/>
        <w:t xml:space="preserve">précédente</w:t>
      </w:r>
      <w:r>
        <w:rPr/>
        <w:t xml:space="preserve">.</w:t>
      </w:r>
    </w:p>
    <w:p>
      <w:pPr>
        <w:pStyle w:val="BodyText"/>
        <w:spacing w:line="261" w:lineRule="auto"/>
        <w:ind w:start="120" w:end="40" w:firstLine="226"/>
        <w:jc w:val="both"/>
      </w:pPr>
      <w:r>
        <w:rPr/>
        <w:t xml:space="preserve">Parmi </w:t>
      </w:r>
      <w:r>
        <w:rPr/>
        <w:t xml:space="preserve">les </w:t>
      </w:r>
      <w:r>
        <w:rPr/>
        <w:t xml:space="preserve">femmes </w:t>
      </w:r>
      <w:r>
        <w:rPr/>
        <w:t xml:space="preserve">natales, </w:t>
      </w:r>
      <w:r>
        <w:rPr/>
        <w:t xml:space="preserve">7,2 % </w:t>
      </w:r>
      <w:r>
        <w:rPr/>
        <w:t xml:space="preserve">ont exprimé </w:t>
      </w:r>
      <w:r>
        <w:rPr/>
        <w:t xml:space="preserve">le </w:t>
      </w:r>
      <w:r>
        <w:rPr/>
        <w:t xml:space="preserve">narra- </w:t>
      </w:r>
      <w:r>
        <w:rPr/>
        <w:t xml:space="preserve">tif de </w:t>
      </w:r>
      <w:r>
        <w:rPr>
          <w:i/>
        </w:rPr>
        <w:t xml:space="preserve">la misogynie</w:t>
      </w:r>
      <w:r>
        <w:rPr/>
        <w:t xml:space="preserve">. Voici quelques exemples de citations : "...j'ai réalisé à quel point </w:t>
      </w:r>
      <w:r>
        <w:rPr>
          <w:spacing w:val="-1"/>
        </w:rPr>
        <w:t xml:space="preserve">[la dysphorie] </w:t>
      </w:r>
      <w:r>
        <w:rPr>
          <w:spacing w:val="-1"/>
        </w:rPr>
        <w:t xml:space="preserve">pouvait </w:t>
      </w:r>
      <w:r>
        <w:rPr>
          <w:spacing w:val="-1"/>
        </w:rPr>
        <w:t xml:space="preserve">être </w:t>
      </w:r>
      <w:r>
        <w:rPr>
          <w:spacing w:val="-1"/>
        </w:rPr>
        <w:t xml:space="preserve">causée </w:t>
      </w:r>
      <w:r>
        <w:rPr/>
        <w:t xml:space="preserve">par la </w:t>
      </w:r>
      <w:r>
        <w:rPr/>
        <w:t xml:space="preserve">misogynie </w:t>
      </w:r>
      <w:r>
        <w:rPr>
          <w:spacing w:val="-3"/>
        </w:rPr>
        <w:t xml:space="preserve">et l'</w:t>
      </w:r>
      <w:r>
        <w:rPr>
          <w:spacing w:val="-3"/>
        </w:rPr>
        <w:t xml:space="preserve">homophobie </w:t>
      </w:r>
      <w:r>
        <w:rPr/>
        <w:t xml:space="preserve">intériorisées</w:t>
      </w:r>
      <w:r>
        <w:rPr>
          <w:spacing w:val="-3"/>
        </w:rPr>
        <w:t xml:space="preserve">" ; </w:t>
      </w:r>
      <w:r>
        <w:rPr>
          <w:spacing w:val="-2"/>
        </w:rPr>
        <w:t xml:space="preserve">"Je </w:t>
      </w:r>
      <w:r>
        <w:rPr>
          <w:spacing w:val="-2"/>
        </w:rPr>
        <w:t xml:space="preserve">me suis </w:t>
      </w:r>
      <w:r>
        <w:rPr>
          <w:spacing w:val="-2"/>
        </w:rPr>
        <w:t xml:space="preserve">enfin </w:t>
      </w:r>
      <w:r>
        <w:rPr>
          <w:spacing w:val="-2"/>
        </w:rPr>
        <w:t xml:space="preserve">rendu compte qu'il </w:t>
      </w:r>
      <w:r>
        <w:rPr>
          <w:spacing w:val="-2"/>
        </w:rPr>
        <w:t xml:space="preserve">n'y a rien de </w:t>
      </w:r>
      <w:r>
        <w:rPr>
          <w:spacing w:val="-2"/>
        </w:rPr>
        <w:t xml:space="preserve">mal</w:t>
      </w:r>
      <w:r>
        <w:rPr>
          <w:spacing w:val="-2"/>
        </w:rPr>
        <w:t xml:space="preserve">, de </w:t>
      </w:r>
      <w:r>
        <w:rPr/>
        <w:t xml:space="preserve">dégoûtant </w:t>
      </w:r>
      <w:r>
        <w:rPr/>
        <w:t xml:space="preserve">ou de </w:t>
      </w:r>
      <w:r>
        <w:rPr/>
        <w:t xml:space="preserve">faible </w:t>
      </w:r>
      <w:r>
        <w:rPr/>
        <w:t xml:space="preserve">dans le fait d'</w:t>
      </w:r>
      <w:r>
        <w:rPr/>
        <w:t xml:space="preserve">être une </w:t>
      </w:r>
      <w:r>
        <w:rPr/>
        <w:t xml:space="preserve">femme" ; </w:t>
      </w:r>
      <w:r>
        <w:rPr/>
        <w:t xml:space="preserve">et </w:t>
      </w:r>
      <w:r>
        <w:rPr/>
        <w:t xml:space="preserve">"Ma </w:t>
      </w:r>
      <w:r>
        <w:rPr/>
        <w:t xml:space="preserve">transition </w:t>
      </w:r>
      <w:r>
        <w:rPr>
          <w:spacing w:val="-2"/>
        </w:rPr>
        <w:t xml:space="preserve">était </w:t>
      </w:r>
      <w:r>
        <w:rPr>
          <w:spacing w:val="-2"/>
        </w:rPr>
        <w:t xml:space="preserve">une </w:t>
      </w:r>
      <w:r>
        <w:rPr>
          <w:spacing w:val="-2"/>
        </w:rPr>
        <w:t xml:space="preserve">tentative </w:t>
      </w:r>
      <w:r>
        <w:rPr>
          <w:spacing w:val="-2"/>
        </w:rPr>
        <w:t xml:space="preserve">désespérée </w:t>
      </w:r>
      <w:r>
        <w:rPr>
          <w:spacing w:val="-2"/>
        </w:rPr>
        <w:t xml:space="preserve">de </w:t>
      </w:r>
      <w:r>
        <w:rPr>
          <w:spacing w:val="-1"/>
        </w:rPr>
        <w:t xml:space="preserve">me </w:t>
      </w:r>
      <w:r>
        <w:rPr>
          <w:spacing w:val="-2"/>
        </w:rPr>
        <w:t xml:space="preserve">distancer </w:t>
      </w:r>
      <w:r>
        <w:rPr>
          <w:spacing w:val="-1"/>
        </w:rPr>
        <w:t xml:space="preserve">de la </w:t>
      </w:r>
      <w:r>
        <w:rPr>
          <w:spacing w:val="-1"/>
        </w:rPr>
        <w:t xml:space="preserve">féminité </w:t>
      </w:r>
      <w:r>
        <w:rPr>
          <w:spacing w:val="-2"/>
        </w:rPr>
        <w:t xml:space="preserve">et de la </w:t>
      </w:r>
      <w:r>
        <w:rPr>
          <w:spacing w:val="-2"/>
        </w:rPr>
        <w:t xml:space="preserve">féminité </w:t>
      </w:r>
      <w:r>
        <w:rPr>
          <w:spacing w:val="-2"/>
        </w:rPr>
        <w:t xml:space="preserve">en raison </w:t>
      </w:r>
      <w:r>
        <w:rPr>
          <w:spacing w:val="-2"/>
        </w:rPr>
        <w:t xml:space="preserve">d'une </w:t>
      </w:r>
      <w:r>
        <w:rPr>
          <w:spacing w:val="-2"/>
        </w:rPr>
        <w:t xml:space="preserve">lesbophobie </w:t>
      </w:r>
      <w:r>
        <w:rPr>
          <w:spacing w:val="-2"/>
        </w:rPr>
        <w:t xml:space="preserve">et d'une </w:t>
      </w:r>
      <w:r>
        <w:rPr>
          <w:spacing w:val="-2"/>
        </w:rPr>
        <w:t xml:space="preserve">misogynie </w:t>
      </w:r>
      <w:r>
        <w:rPr>
          <w:spacing w:val="-2"/>
        </w:rPr>
        <w:t xml:space="preserve">intériorisées </w:t>
      </w:r>
      <w:r>
        <w:rPr>
          <w:spacing w:val="-2"/>
        </w:rPr>
        <w:t xml:space="preserve">combinées </w:t>
      </w:r>
      <w:r>
        <w:rPr>
          <w:spacing w:val="-2"/>
        </w:rPr>
        <w:t xml:space="preserve">à </w:t>
      </w:r>
      <w:r>
        <w:rPr>
          <w:spacing w:val="-2"/>
        </w:rPr>
        <w:t xml:space="preserve">des </w:t>
      </w:r>
      <w:r>
        <w:rPr>
          <w:spacing w:val="-2"/>
        </w:rPr>
        <w:t xml:space="preserve">antécédents </w:t>
      </w:r>
      <w:r>
        <w:rPr>
          <w:spacing w:val="-2"/>
        </w:rPr>
        <w:t xml:space="preserve">de </w:t>
      </w:r>
      <w:r>
        <w:rPr>
          <w:spacing w:val="-2"/>
        </w:rPr>
        <w:t xml:space="preserve">traumatisme </w:t>
      </w:r>
      <w:r>
        <w:rPr>
          <w:spacing w:val="-2"/>
        </w:rPr>
        <w:t xml:space="preserve">sexuel</w:t>
      </w:r>
      <w:r>
        <w:rPr>
          <w:spacing w:val="-2"/>
        </w:rPr>
        <w:t xml:space="preserve">."</w:t>
      </w:r>
    </w:p>
    <w:p>
      <w:pPr>
        <w:pStyle w:val="Heading2"/>
        <w:spacing w:before="221"/>
        <w:jc w:val="both"/>
      </w:pPr>
      <w:bookmarkStart w:name="After Detransition" w:id="28"/>
      <w:bookmarkEnd w:id="28"/>
      <w:r>
        <w:rPr>
          <w:b w:val="0"/>
        </w:rPr>
      </w:r>
      <w:r>
        <w:rPr>
          <w:w w:val="90"/>
        </w:rPr>
        <w:t xml:space="preserve">Après la </w:t>
      </w:r>
      <w:r>
        <w:rPr>
          <w:w w:val="90"/>
        </w:rPr>
        <w:t xml:space="preserve">transition</w:t>
      </w:r>
    </w:p>
    <w:p>
      <w:pPr>
        <w:pStyle w:val="BodyText"/>
        <w:spacing w:before="8"/>
        <w:rPr>
          <w:rFonts w:ascii="Trebuchet MS"/>
          <w:b/>
          <w:sz w:val="22"/>
        </w:rPr>
      </w:pPr>
    </w:p>
    <w:p>
      <w:pPr>
        <w:pStyle w:val="BodyText"/>
        <w:spacing w:before="1" w:line="261" w:lineRule="auto"/>
        <w:ind w:start="120" w:end="38"/>
        <w:jc w:val="both"/>
      </w:pPr>
      <w:r>
        <w:rPr/>
        <w:t xml:space="preserve">Disposition. Au moment de répondre à l'enquête, la plupart des </w:t>
      </w:r>
      <w:r>
        <w:rPr/>
        <w:t xml:space="preserve">participants </w:t>
      </w:r>
      <w:r>
        <w:rPr/>
        <w:t xml:space="preserve">avaient </w:t>
      </w:r>
      <w:r>
        <w:rPr/>
        <w:t xml:space="preserve">recommencé </w:t>
      </w:r>
      <w:r>
        <w:rPr/>
        <w:t xml:space="preserve">à </w:t>
      </w:r>
      <w:r>
        <w:rPr/>
        <w:t xml:space="preserve">s'identifier </w:t>
      </w:r>
      <w:r>
        <w:rPr/>
        <w:t xml:space="preserve">uniquement </w:t>
      </w:r>
      <w:r>
        <w:rPr/>
        <w:t xml:space="preserve">à </w:t>
      </w:r>
      <w:r>
        <w:rPr/>
        <w:t xml:space="preserve">leur </w:t>
      </w:r>
      <w:r>
        <w:rPr/>
        <w:t xml:space="preserve">sexe de </w:t>
      </w:r>
      <w:r>
        <w:rPr/>
        <w:t xml:space="preserve">naissance </w:t>
      </w:r>
      <w:r>
        <w:rPr>
          <w:w w:val="95"/>
        </w:rPr>
        <w:t xml:space="preserve">(61,0 %) et 10,0 % s'identifiaient à leur sexe de naissance </w:t>
      </w:r>
      <w:r>
        <w:rPr>
          <w:spacing w:val="-3"/>
        </w:rPr>
        <w:t xml:space="preserve">plus </w:t>
      </w:r>
      <w:r>
        <w:rPr>
          <w:spacing w:val="-3"/>
        </w:rPr>
        <w:t xml:space="preserve">une autre </w:t>
      </w:r>
      <w:r>
        <w:rPr>
          <w:spacing w:val="-3"/>
        </w:rPr>
        <w:t xml:space="preserve">identité. </w:t>
      </w:r>
      <w:r>
        <w:rPr>
          <w:spacing w:val="-3"/>
        </w:rPr>
        <w:t xml:space="preserve">Quatorze </w:t>
      </w:r>
      <w:r>
        <w:rPr>
          <w:spacing w:val="-3"/>
        </w:rPr>
        <w:t xml:space="preserve">pour cent </w:t>
      </w:r>
      <w:r>
        <w:rPr>
          <w:spacing w:val="-2"/>
        </w:rPr>
        <w:t xml:space="preserve">des </w:t>
      </w:r>
      <w:r>
        <w:rPr>
          <w:spacing w:val="-2"/>
        </w:rPr>
        <w:t xml:space="preserve">participants </w:t>
      </w:r>
      <w:r>
        <w:rPr>
          <w:spacing w:val="-2"/>
        </w:rPr>
        <w:t xml:space="preserve">s'identifiaient </w:t>
      </w:r>
      <w:r>
        <w:rPr>
          <w:spacing w:val="-2"/>
        </w:rPr>
        <w:t xml:space="preserve">uniquement </w:t>
      </w:r>
      <w:r>
        <w:rPr>
          <w:spacing w:val="-2"/>
        </w:rPr>
        <w:t xml:space="preserve">comme </w:t>
      </w:r>
      <w:r>
        <w:rPr>
          <w:spacing w:val="-2"/>
        </w:rPr>
        <w:t xml:space="preserve">non-binaires </w:t>
      </w:r>
      <w:r>
        <w:rPr>
          <w:spacing w:val="-2"/>
        </w:rPr>
        <w:t xml:space="preserve">et </w:t>
      </w:r>
      <w:r>
        <w:rPr>
          <w:spacing w:val="-1"/>
        </w:rPr>
        <w:t xml:space="preserve">11,0 % </w:t>
      </w:r>
      <w:r>
        <w:rPr>
          <w:spacing w:val="-2"/>
        </w:rPr>
        <w:t xml:space="preserve">s'</w:t>
      </w:r>
      <w:r>
        <w:rPr>
          <w:spacing w:val="-1"/>
        </w:rPr>
        <w:t xml:space="preserve">identifiaient </w:t>
      </w:r>
      <w:r>
        <w:rPr/>
        <w:t xml:space="preserve">comme non-binaires plus une autre identité. Huit pour </w:t>
      </w:r>
      <w:r>
        <w:rPr/>
        <w:t xml:space="preserve">cent </w:t>
      </w:r>
      <w:r>
        <w:rPr/>
        <w:t xml:space="preserve">des </w:t>
      </w:r>
      <w:r>
        <w:rPr/>
        <w:t xml:space="preserve">participants </w:t>
      </w:r>
      <w:r>
        <w:rPr/>
        <w:t xml:space="preserve">se sont identifiés </w:t>
      </w:r>
      <w:r>
        <w:rPr/>
        <w:t xml:space="preserve">uniquement </w:t>
      </w:r>
      <w:r>
        <w:rPr/>
        <w:t xml:space="preserve">comme </w:t>
      </w:r>
      <w:r>
        <w:rPr/>
        <w:t xml:space="preserve">transgenres </w:t>
      </w:r>
      <w:r>
        <w:rPr/>
        <w:t xml:space="preserve">et </w:t>
      </w:r>
      <w:r>
        <w:rPr/>
        <w:t xml:space="preserve">5,0 % se sont identifiés comme transgenres plus une autre </w:t>
      </w:r>
      <w:r>
        <w:rPr>
          <w:w w:val="95"/>
        </w:rPr>
        <w:t xml:space="preserve">identité. Quatre pour cent des réponses n'entraient pas dans les </w:t>
      </w:r>
      <w:r>
        <w:rPr>
          <w:spacing w:val="-4"/>
        </w:rPr>
        <w:t xml:space="preserve">catégories </w:t>
      </w:r>
      <w:r>
        <w:rPr>
          <w:spacing w:val="-4"/>
        </w:rPr>
        <w:t xml:space="preserve">ci-dessus </w:t>
      </w:r>
      <w:r>
        <w:rPr>
          <w:spacing w:val="-3"/>
        </w:rPr>
        <w:t xml:space="preserve">et </w:t>
      </w:r>
      <w:r>
        <w:rPr>
          <w:spacing w:val="-3"/>
        </w:rPr>
        <w:t xml:space="preserve">ont été </w:t>
      </w:r>
      <w:r>
        <w:rPr>
          <w:spacing w:val="-3"/>
        </w:rPr>
        <w:t xml:space="preserve">codées </w:t>
      </w:r>
      <w:r>
        <w:rPr>
          <w:spacing w:val="-3"/>
        </w:rPr>
        <w:t xml:space="preserve">comme </w:t>
      </w:r>
      <w:r>
        <w:rPr>
          <w:spacing w:val="-3"/>
        </w:rPr>
        <w:t xml:space="preserve">"autres". </w:t>
      </w:r>
      <w:r>
        <w:rPr>
          <w:spacing w:val="-3"/>
        </w:rPr>
        <w:t xml:space="preserve">La </w:t>
      </w:r>
      <w:r>
        <w:rPr>
          <w:spacing w:val="-3"/>
        </w:rPr>
        <w:t xml:space="preserve">figure </w:t>
      </w:r>
      <w:hyperlink w:history="true" w:anchor="_bookmark8">
        <w:r>
          <w:rPr>
            <w:color w:val="0000FF"/>
            <w:spacing w:val="-3"/>
          </w:rPr>
          <w:t xml:space="preserve">1 </w:t>
        </w:r>
      </w:hyperlink>
      <w:r>
        <w:rPr>
          <w:spacing w:val="-3"/>
        </w:rPr>
        <w:t xml:space="preserve">illustre </w:t>
      </w:r>
      <w:r>
        <w:rPr>
          <w:spacing w:val="-1"/>
        </w:rPr>
        <w:t xml:space="preserve">la </w:t>
      </w:r>
      <w:r>
        <w:rPr>
          <w:spacing w:val="-1"/>
        </w:rPr>
        <w:t xml:space="preserve">distribution </w:t>
      </w:r>
      <w:r>
        <w:rPr/>
        <w:t xml:space="preserve">de l'</w:t>
      </w:r>
      <w:r>
        <w:rPr/>
        <w:t xml:space="preserve">identification </w:t>
      </w:r>
      <w:r>
        <w:rPr/>
        <w:t xml:space="preserve">sexuelle </w:t>
      </w:r>
      <w:r>
        <w:rPr/>
        <w:t xml:space="preserve">actuelle </w:t>
      </w:r>
      <w:r>
        <w:rPr/>
        <w:t xml:space="preserve">des participants </w:t>
      </w:r>
      <w:r>
        <w:rPr>
          <w:spacing w:val="-1"/>
        </w:rPr>
        <w:t xml:space="preserve">(après la transition). </w:t>
      </w:r>
      <w:r>
        <w:rPr>
          <w:spacing w:val="-1"/>
        </w:rPr>
        <w:t xml:space="preserve">Seuls </w:t>
      </w:r>
      <w:r>
        <w:rPr>
          <w:spacing w:val="-1"/>
        </w:rPr>
        <w:t xml:space="preserve">24,0 % </w:t>
      </w:r>
      <w:r>
        <w:rPr>
          <w:spacing w:val="-1"/>
        </w:rPr>
        <w:t xml:space="preserve">des </w:t>
      </w:r>
      <w:r>
        <w:rPr>
          <w:spacing w:val="-1"/>
        </w:rPr>
        <w:t xml:space="preserve">participants </w:t>
      </w:r>
      <w:r>
        <w:rPr>
          <w:spacing w:val="-1"/>
        </w:rPr>
        <w:t xml:space="preserve">avaient </w:t>
      </w:r>
      <w:r>
        <w:rPr/>
        <w:t xml:space="preserve">informé</w:t>
      </w:r>
    </w:p>
    <w:p>
      <w:pPr>
        <w:pStyle w:val="BodyText"/>
        <w:spacing w:before="9" w:after="39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start="801"/>
      </w:pPr>
      <w:r>
        <w:rPr/>
        <w:drawing>
          <wp:inline distT="0" distB="0" distL="0" distR="0">
            <wp:extent cx="2159507" cy="1633727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507" cy="1633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9"/>
        <w:rPr>
          <w:sz w:val="25"/>
        </w:rPr>
      </w:pPr>
    </w:p>
    <w:p>
      <w:pPr>
        <w:spacing w:before="1" w:line="244" w:lineRule="auto"/>
        <w:ind w:start="120" w:end="117" w:firstLine="0"/>
        <w:jc w:val="both"/>
        <w:rPr>
          <w:sz w:val="17"/>
        </w:rPr>
      </w:pPr>
      <w:bookmarkStart w:name="_bookmark8" w:id="29"/>
      <w:bookmarkEnd w:id="29"/>
      <w:r>
        <w:rPr/>
      </w:r>
      <w:r>
        <w:rPr>
          <w:rFonts w:ascii="Tahoma" w:hAnsi="Tahoma"/>
          <w:b/>
          <w:w w:val="95"/>
          <w:sz w:val="17"/>
        </w:rPr>
        <w:t xml:space="preserve">Fig. 1 </w:t>
      </w:r>
      <w:r>
        <w:rPr>
          <w:w w:val="95"/>
          <w:sz w:val="17"/>
        </w:rPr>
        <w:t xml:space="preserve">Distribution de l'identification de genre actuelle des participants (après la </w:t>
      </w:r>
      <w:r>
        <w:rPr>
          <w:sz w:val="17"/>
        </w:rPr>
        <w:t xml:space="preserve">détransition) </w:t>
      </w:r>
      <w:r>
        <w:rPr>
          <w:sz w:val="17"/>
        </w:rPr>
        <w:t xml:space="preserve">(n </w:t>
      </w:r>
      <w:r>
        <w:rPr>
          <w:sz w:val="17"/>
        </w:rPr>
        <w:t xml:space="preserve">= </w:t>
      </w:r>
      <w:r>
        <w:rPr>
          <w:sz w:val="17"/>
        </w:rPr>
        <w:t xml:space="preserve">100). </w:t>
      </w:r>
      <w:r>
        <w:rPr>
          <w:i/>
          <w:sz w:val="17"/>
        </w:rPr>
        <w:t xml:space="preserve">Notes </w:t>
      </w:r>
      <w:r>
        <w:rPr>
          <w:sz w:val="17"/>
        </w:rPr>
        <w:t xml:space="preserve">: </w:t>
      </w:r>
      <w:r>
        <w:rPr>
          <w:sz w:val="17"/>
        </w:rPr>
        <w:t xml:space="preserve">La </w:t>
      </w:r>
      <w:r>
        <w:rPr>
          <w:sz w:val="17"/>
        </w:rPr>
        <w:t xml:space="preserve">somme </w:t>
      </w:r>
      <w:r>
        <w:rPr>
          <w:sz w:val="17"/>
        </w:rPr>
        <w:t xml:space="preserve">des </w:t>
      </w:r>
      <w:r>
        <w:rPr>
          <w:sz w:val="17"/>
        </w:rPr>
        <w:t xml:space="preserve">nombres </w:t>
      </w:r>
      <w:r>
        <w:rPr>
          <w:sz w:val="17"/>
        </w:rPr>
        <w:t xml:space="preserve">apparaissant </w:t>
      </w:r>
      <w:r>
        <w:rPr>
          <w:sz w:val="17"/>
        </w:rPr>
        <w:t xml:space="preserve">dans le cercle "Sexe à la naissance" indique le nombre de participants qui ont </w:t>
      </w:r>
      <w:r>
        <w:rPr>
          <w:sz w:val="17"/>
        </w:rPr>
        <w:t xml:space="preserve">recommencé à s'identifier à leur sexe à la naissance (71) - soit comme sexe à la naissance </w:t>
      </w:r>
      <w:r>
        <w:rPr>
          <w:sz w:val="17"/>
        </w:rPr>
        <w:t xml:space="preserve">uniquement (61), soit comme sexe à la naissance en plus d'une deuxième identification (10) représentée </w:t>
      </w:r>
      <w:r>
        <w:rPr>
          <w:sz w:val="17"/>
        </w:rPr>
        <w:t xml:space="preserve">dans le chevauchement entre deux cercles. Par exemple, huit par- </w:t>
      </w:r>
      <w:r>
        <w:rPr>
          <w:sz w:val="17"/>
        </w:rPr>
        <w:t xml:space="preserve">ticipants s'identifient à leur sexe de naissance et à une identité non binaire. La somme des </w:t>
      </w:r>
      <w:r>
        <w:rPr>
          <w:sz w:val="17"/>
        </w:rPr>
        <w:t xml:space="preserve">nombres </w:t>
      </w:r>
      <w:r>
        <w:rPr>
          <w:sz w:val="17"/>
        </w:rPr>
        <w:t xml:space="preserve">apparaissant </w:t>
      </w:r>
      <w:r>
        <w:rPr>
          <w:sz w:val="17"/>
        </w:rPr>
        <w:t xml:space="preserve">dans </w:t>
      </w:r>
      <w:r>
        <w:rPr>
          <w:sz w:val="17"/>
        </w:rPr>
        <w:t xml:space="preserve">le </w:t>
      </w:r>
      <w:r>
        <w:rPr>
          <w:sz w:val="17"/>
        </w:rPr>
        <w:t xml:space="preserve">cercle </w:t>
      </w:r>
      <w:r>
        <w:rPr>
          <w:sz w:val="17"/>
        </w:rPr>
        <w:t xml:space="preserve">"Nonbinaire" </w:t>
      </w:r>
      <w:r>
        <w:rPr>
          <w:sz w:val="17"/>
        </w:rPr>
        <w:t xml:space="preserve">indique </w:t>
      </w:r>
      <w:r>
        <w:rPr>
          <w:sz w:val="17"/>
        </w:rPr>
        <w:t xml:space="preserve">le </w:t>
      </w:r>
      <w:r>
        <w:rPr>
          <w:sz w:val="17"/>
        </w:rPr>
        <w:t xml:space="preserve">nombre </w:t>
      </w:r>
      <w:r>
        <w:rPr>
          <w:sz w:val="17"/>
        </w:rPr>
        <w:t xml:space="preserve">de participants qui s'identifient comme nonbinaires (25) - soit comme nonbinaire </w:t>
      </w:r>
      <w:r>
        <w:rPr>
          <w:sz w:val="17"/>
        </w:rPr>
        <w:t xml:space="preserve">seul (14), soit comme nonbinaire en plus d'une deuxième identification (11). </w:t>
      </w:r>
      <w:r>
        <w:rPr>
          <w:sz w:val="17"/>
        </w:rPr>
        <w:t xml:space="preserve">La somme des chiffres apparaissant dans le cercle "Transgenre" indique </w:t>
      </w:r>
      <w:r>
        <w:rPr>
          <w:sz w:val="17"/>
        </w:rPr>
        <w:t xml:space="preserve">le nombre de participants qui s'identifient comme transgenre (13) - soit </w:t>
      </w:r>
      <w:r>
        <w:rPr>
          <w:sz w:val="17"/>
        </w:rPr>
        <w:t xml:space="preserve">comme transgenre seul (8), soit comme transgenre en plus d'une deuxième </w:t>
      </w:r>
      <w:r>
        <w:rPr>
          <w:sz w:val="17"/>
        </w:rPr>
        <w:t xml:space="preserve">identification (5). Quatre participants ont donné des réponses qui ne correspondaient pas aux </w:t>
      </w:r>
      <w:r>
        <w:rPr>
          <w:sz w:val="17"/>
        </w:rPr>
        <w:t xml:space="preserve">catégories </w:t>
      </w:r>
      <w:r>
        <w:rPr>
          <w:sz w:val="17"/>
        </w:rPr>
        <w:t xml:space="preserve">ci-dessus et ont été codés </w:t>
      </w:r>
      <w:r>
        <w:rPr>
          <w:sz w:val="17"/>
        </w:rPr>
        <w:t xml:space="preserve">comme "autres".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61" w:lineRule="auto"/>
        <w:ind w:start="120" w:end="118"/>
        <w:jc w:val="both"/>
      </w:pPr>
      <w:r>
        <w:rPr/>
        <w:t xml:space="preserve">le médecin ou la clinique qui a facilité leurs transitions qu'ils </w:t>
      </w:r>
      <w:r>
        <w:rPr/>
        <w:t xml:space="preserve">avaient </w:t>
      </w:r>
      <w:r>
        <w:rPr/>
        <w:t xml:space="preserve">transité.</w:t>
      </w:r>
    </w:p>
    <w:p>
      <w:pPr>
        <w:pStyle w:val="BodyText"/>
        <w:spacing w:line="261" w:lineRule="auto"/>
        <w:ind w:start="120" w:end="115" w:firstLine="226"/>
        <w:jc w:val="both"/>
      </w:pPr>
      <w:r>
        <w:rPr>
          <w:spacing w:val="-4"/>
        </w:rPr>
        <w:t xml:space="preserve">Auto-appréciation </w:t>
      </w:r>
      <w:r>
        <w:rPr>
          <w:spacing w:val="-4"/>
        </w:rPr>
        <w:t xml:space="preserve">de l'</w:t>
      </w:r>
      <w:r>
        <w:rPr>
          <w:spacing w:val="-4"/>
        </w:rPr>
        <w:t xml:space="preserve">identification </w:t>
      </w:r>
      <w:r>
        <w:rPr>
          <w:spacing w:val="-4"/>
        </w:rPr>
        <w:t xml:space="preserve">transgenre </w:t>
      </w:r>
      <w:r>
        <w:rPr>
          <w:spacing w:val="-4"/>
        </w:rPr>
        <w:t xml:space="preserve">passée</w:t>
      </w:r>
      <w:r>
        <w:rPr>
          <w:spacing w:val="-4"/>
        </w:rPr>
        <w:t xml:space="preserve">. Le </w:t>
      </w:r>
      <w:r>
        <w:rPr>
          <w:spacing w:val="-3"/>
        </w:rPr>
        <w:t xml:space="preserve">tableau </w:t>
      </w:r>
      <w:hyperlink w:history="true" w:anchor="_bookmark9">
        <w:r>
          <w:rPr>
            <w:color w:val="0000FF"/>
            <w:spacing w:val="-3"/>
          </w:rPr>
          <w:t xml:space="preserve">7 </w:t>
        </w:r>
      </w:hyperlink>
      <w:r>
        <w:rPr>
          <w:spacing w:val="-3"/>
        </w:rPr>
        <w:t xml:space="preserve">présente </w:t>
      </w:r>
      <w:r>
        <w:rPr>
          <w:spacing w:val="-2"/>
        </w:rPr>
        <w:t xml:space="preserve">les </w:t>
      </w:r>
      <w:r>
        <w:rPr>
          <w:spacing w:val="-2"/>
        </w:rPr>
        <w:t xml:space="preserve">données relatives </w:t>
      </w:r>
      <w:r>
        <w:rPr>
          <w:spacing w:val="-2"/>
        </w:rPr>
        <w:t xml:space="preserve">aux </w:t>
      </w:r>
      <w:r>
        <w:rPr>
          <w:spacing w:val="-2"/>
        </w:rPr>
        <w:t xml:space="preserve">réponses </w:t>
      </w:r>
      <w:r>
        <w:rPr>
          <w:spacing w:val="-2"/>
        </w:rPr>
        <w:t xml:space="preserve">approuvées </w:t>
      </w:r>
      <w:r>
        <w:rPr>
          <w:spacing w:val="-2"/>
        </w:rPr>
        <w:t xml:space="preserve">par les </w:t>
      </w:r>
      <w:r>
        <w:rPr>
          <w:spacing w:val="-2"/>
        </w:rPr>
        <w:t xml:space="preserve">participants </w:t>
      </w:r>
      <w:r>
        <w:rPr>
          <w:spacing w:val="-2"/>
        </w:rPr>
        <w:t xml:space="preserve">pour </w:t>
      </w:r>
      <w:r>
        <w:rPr>
          <w:spacing w:val="-2"/>
        </w:rPr>
        <w:t xml:space="preserve">refléter ce </w:t>
      </w:r>
      <w:r>
        <w:rPr>
          <w:spacing w:val="-3"/>
        </w:rPr>
        <w:t xml:space="preserve">qu'</w:t>
      </w:r>
      <w:r>
        <w:rPr>
          <w:spacing w:val="-3"/>
        </w:rPr>
        <w:t xml:space="preserve">ils </w:t>
      </w:r>
      <w:r>
        <w:rPr>
          <w:spacing w:val="-3"/>
        </w:rPr>
        <w:t xml:space="preserve">ressentent </w:t>
      </w:r>
      <w:r>
        <w:rPr>
          <w:spacing w:val="-3"/>
        </w:rPr>
        <w:t xml:space="preserve">actuellement </w:t>
      </w:r>
      <w:r>
        <w:rPr>
          <w:spacing w:val="-3"/>
        </w:rPr>
        <w:t xml:space="preserve">par rapport au fait de s'</w:t>
      </w:r>
      <w:r>
        <w:rPr>
          <w:spacing w:val="-2"/>
        </w:rPr>
        <w:t xml:space="preserve">être </w:t>
      </w:r>
      <w:r>
        <w:rPr>
          <w:spacing w:val="-2"/>
        </w:rPr>
        <w:t xml:space="preserve">identifiés </w:t>
      </w:r>
      <w:r>
        <w:rPr>
          <w:spacing w:val="-2"/>
        </w:rPr>
        <w:t xml:space="preserve">comme </w:t>
      </w:r>
      <w:r>
        <w:rPr>
          <w:spacing w:val="-2"/>
        </w:rPr>
        <w:t xml:space="preserve">transgenres </w:t>
      </w:r>
      <w:r>
        <w:rPr>
          <w:spacing w:val="-2"/>
        </w:rPr>
        <w:t xml:space="preserve">dans le </w:t>
      </w:r>
      <w:r>
        <w:rPr>
          <w:spacing w:val="-2"/>
        </w:rPr>
        <w:t xml:space="preserve">passé. </w:t>
      </w:r>
      <w:r>
        <w:rPr>
          <w:spacing w:val="-2"/>
        </w:rPr>
        <w:t xml:space="preserve">Les </w:t>
      </w:r>
      <w:r>
        <w:rPr>
          <w:spacing w:val="-2"/>
        </w:rPr>
        <w:t xml:space="preserve">affirmations </w:t>
      </w:r>
      <w:r>
        <w:rPr>
          <w:spacing w:val="-2"/>
        </w:rPr>
        <w:t xml:space="preserve">les plus </w:t>
      </w:r>
      <w:r>
        <w:rPr>
          <w:spacing w:val="-2"/>
        </w:rPr>
        <w:t xml:space="preserve">fréquemment </w:t>
      </w:r>
      <w:r>
        <w:rPr>
          <w:spacing w:val="-1"/>
        </w:rPr>
        <w:t xml:space="preserve">choisies </w:t>
      </w:r>
      <w:r>
        <w:rPr>
          <w:spacing w:val="-1"/>
        </w:rPr>
        <w:t xml:space="preserve">sont les suivantes : </w:t>
      </w:r>
      <w:r>
        <w:rPr>
          <w:spacing w:val="-4"/>
        </w:rPr>
        <w:t xml:space="preserve">" Je </w:t>
      </w:r>
      <w:r>
        <w:rPr>
          <w:spacing w:val="-4"/>
        </w:rPr>
        <w:t xml:space="preserve">pensais que la </w:t>
      </w:r>
      <w:r>
        <w:rPr>
          <w:spacing w:val="-4"/>
        </w:rPr>
        <w:t xml:space="preserve">dysphorie de </w:t>
      </w:r>
      <w:r>
        <w:rPr>
          <w:spacing w:val="-4"/>
        </w:rPr>
        <w:t xml:space="preserve">genre </w:t>
      </w:r>
      <w:r>
        <w:rPr>
          <w:spacing w:val="-3"/>
        </w:rPr>
        <w:t xml:space="preserve">était </w:t>
      </w:r>
      <w:r>
        <w:rPr>
          <w:spacing w:val="-3"/>
        </w:rPr>
        <w:t xml:space="preserve">la </w:t>
      </w:r>
      <w:r>
        <w:rPr>
          <w:spacing w:val="-3"/>
        </w:rPr>
        <w:t xml:space="preserve">meilleure </w:t>
      </w:r>
      <w:r>
        <w:rPr>
          <w:spacing w:val="-3"/>
        </w:rPr>
        <w:t xml:space="preserve">explication </w:t>
      </w:r>
      <w:r>
        <w:rPr>
          <w:spacing w:val="-3"/>
        </w:rPr>
        <w:t xml:space="preserve">de </w:t>
      </w:r>
      <w:r>
        <w:rPr>
          <w:spacing w:val="-3"/>
        </w:rPr>
        <w:t xml:space="preserve">ce que </w:t>
      </w:r>
      <w:r>
        <w:rPr>
          <w:w w:val="95"/>
        </w:rPr>
        <w:t xml:space="preserve">je </w:t>
      </w:r>
      <w:r>
        <w:rPr>
          <w:w w:val="95"/>
        </w:rPr>
        <w:t xml:space="preserve">ressentais " </w:t>
      </w:r>
      <w:r>
        <w:rPr>
          <w:w w:val="95"/>
        </w:rPr>
        <w:t xml:space="preserve">(57,0 %), </w:t>
      </w:r>
      <w:r>
        <w:rPr>
          <w:w w:val="95"/>
        </w:rPr>
        <w:t xml:space="preserve">" Ma </w:t>
      </w:r>
      <w:r>
        <w:rPr>
          <w:w w:val="95"/>
        </w:rPr>
        <w:t xml:space="preserve">dysphorie de </w:t>
      </w:r>
      <w:r>
        <w:rPr>
          <w:w w:val="95"/>
        </w:rPr>
        <w:t xml:space="preserve">genre </w:t>
      </w:r>
      <w:r>
        <w:rPr>
          <w:w w:val="95"/>
        </w:rPr>
        <w:t xml:space="preserve">était </w:t>
      </w:r>
      <w:r>
        <w:rPr>
          <w:w w:val="95"/>
        </w:rPr>
        <w:t xml:space="preserve">similaire </w:t>
      </w:r>
      <w:r>
        <w:rPr>
          <w:w w:val="95"/>
        </w:rPr>
        <w:t xml:space="preserve">à </w:t>
      </w:r>
      <w:r>
        <w:rPr>
          <w:w w:val="95"/>
        </w:rPr>
        <w:t xml:space="preserve">la </w:t>
      </w:r>
      <w:r>
        <w:rPr>
          <w:spacing w:val="-2"/>
        </w:rPr>
        <w:t xml:space="preserve">dysphorie de </w:t>
      </w:r>
      <w:r>
        <w:rPr>
          <w:spacing w:val="-2"/>
        </w:rPr>
        <w:t xml:space="preserve">genre </w:t>
      </w:r>
      <w:r>
        <w:rPr>
          <w:spacing w:val="-2"/>
        </w:rPr>
        <w:t xml:space="preserve">de </w:t>
      </w:r>
      <w:r>
        <w:rPr>
          <w:spacing w:val="-2"/>
        </w:rPr>
        <w:t xml:space="preserve">ceux </w:t>
      </w:r>
      <w:r>
        <w:rPr>
          <w:spacing w:val="-2"/>
        </w:rPr>
        <w:t xml:space="preserve">qui </w:t>
      </w:r>
      <w:r>
        <w:rPr>
          <w:spacing w:val="-2"/>
        </w:rPr>
        <w:t xml:space="preserve">restent </w:t>
      </w:r>
      <w:r>
        <w:rPr>
          <w:spacing w:val="-2"/>
        </w:rPr>
        <w:t xml:space="preserve">transitionnés " </w:t>
      </w:r>
      <w:r>
        <w:rPr>
          <w:spacing w:val="-1"/>
        </w:rPr>
        <w:t xml:space="preserve">(42,0 %), </w:t>
      </w:r>
      <w:r>
        <w:rPr/>
        <w:t xml:space="preserve">" Ce que </w:t>
      </w:r>
      <w:r>
        <w:rPr/>
        <w:t xml:space="preserve">je </w:t>
      </w:r>
      <w:r>
        <w:rPr/>
        <w:t xml:space="preserve">pensais </w:t>
      </w:r>
      <w:r>
        <w:rPr/>
        <w:t xml:space="preserve">être </w:t>
      </w:r>
      <w:r>
        <w:rPr/>
        <w:t xml:space="preserve">des </w:t>
      </w:r>
      <w:r>
        <w:rPr/>
        <w:t xml:space="preserve">sentiments </w:t>
      </w:r>
      <w:r>
        <w:rPr/>
        <w:t xml:space="preserve">de </w:t>
      </w:r>
      <w:r>
        <w:rPr/>
        <w:t xml:space="preserve">transgenre </w:t>
      </w:r>
      <w:r>
        <w:rPr>
          <w:w w:val="95"/>
        </w:rPr>
        <w:t xml:space="preserve">était </w:t>
      </w:r>
      <w:r>
        <w:rPr/>
        <w:t xml:space="preserve">en fait </w:t>
      </w:r>
      <w:r>
        <w:rPr>
          <w:w w:val="95"/>
        </w:rPr>
        <w:t xml:space="preserve">le </w:t>
      </w:r>
      <w:r>
        <w:rPr>
          <w:w w:val="95"/>
        </w:rPr>
        <w:t xml:space="preserve">résultat </w:t>
      </w:r>
      <w:r>
        <w:rPr>
          <w:w w:val="95"/>
        </w:rPr>
        <w:t xml:space="preserve">d'un </w:t>
      </w:r>
      <w:r>
        <w:rPr>
          <w:w w:val="95"/>
        </w:rPr>
        <w:t xml:space="preserve">traumatisme " </w:t>
      </w:r>
      <w:r>
        <w:rPr>
          <w:w w:val="95"/>
        </w:rPr>
        <w:t xml:space="preserve">(36,0 %), </w:t>
      </w:r>
      <w:r>
        <w:rPr>
          <w:w w:val="95"/>
        </w:rPr>
        <w:t xml:space="preserve">" Ce que </w:t>
      </w:r>
      <w:r>
        <w:rPr>
          <w:w w:val="95"/>
        </w:rPr>
        <w:t xml:space="preserve">je </w:t>
      </w:r>
      <w:r>
        <w:rPr>
          <w:w w:val="95"/>
        </w:rPr>
        <w:t xml:space="preserve">pensais </w:t>
      </w:r>
      <w:r>
        <w:rPr>
          <w:w w:val="95"/>
        </w:rPr>
        <w:t xml:space="preserve">être des </w:t>
      </w:r>
      <w:r>
        <w:rPr>
          <w:spacing w:val="-1"/>
        </w:rPr>
        <w:t xml:space="preserve">sentiments </w:t>
      </w:r>
      <w:r>
        <w:rPr>
          <w:spacing w:val="-1"/>
        </w:rPr>
        <w:t xml:space="preserve">de </w:t>
      </w:r>
      <w:r>
        <w:rPr>
          <w:spacing w:val="-1"/>
        </w:rPr>
        <w:t xml:space="preserve">transgenre </w:t>
      </w:r>
      <w:r>
        <w:rPr>
          <w:spacing w:val="-1"/>
        </w:rPr>
        <w:t xml:space="preserve">était </w:t>
      </w:r>
      <w:r>
        <w:rPr>
          <w:spacing w:val="-1"/>
        </w:rPr>
        <w:t xml:space="preserve">en fait </w:t>
      </w:r>
      <w:r>
        <w:rPr>
          <w:spacing w:val="-1"/>
        </w:rPr>
        <w:t xml:space="preserve">le </w:t>
      </w:r>
      <w:r>
        <w:rPr>
          <w:spacing w:val="-1"/>
        </w:rPr>
        <w:t xml:space="preserve">résultat </w:t>
      </w:r>
      <w:r>
        <w:rPr>
          <w:spacing w:val="-1"/>
        </w:rPr>
        <w:t xml:space="preserve">d'</w:t>
      </w:r>
      <w:r>
        <w:rPr>
          <w:spacing w:val="-1"/>
        </w:rPr>
        <w:t xml:space="preserve">un </w:t>
      </w:r>
      <w:r>
        <w:rPr>
          <w:w w:val="95"/>
        </w:rPr>
        <w:t xml:space="preserve">problème de </w:t>
      </w:r>
      <w:r>
        <w:rPr>
          <w:w w:val="95"/>
        </w:rPr>
        <w:t xml:space="preserve">santé </w:t>
      </w:r>
      <w:r>
        <w:rPr>
          <w:spacing w:val="-1"/>
        </w:rPr>
        <w:t xml:space="preserve">mentale </w:t>
      </w:r>
      <w:r>
        <w:rPr>
          <w:w w:val="95"/>
        </w:rPr>
        <w:t xml:space="preserve">" (</w:t>
      </w:r>
      <w:r>
        <w:rPr>
          <w:w w:val="95"/>
        </w:rPr>
        <w:t xml:space="preserve">36,0 %).</w:t>
      </w:r>
    </w:p>
    <w:p>
      <w:pPr>
        <w:pStyle w:val="BodyText"/>
        <w:spacing w:line="261" w:lineRule="auto"/>
        <w:ind w:start="120" w:end="115" w:firstLine="226"/>
        <w:jc w:val="both"/>
      </w:pPr>
      <w:r>
        <w:rPr>
          <w:spacing w:val="-3"/>
        </w:rPr>
        <w:t xml:space="preserve">Auto-évaluation </w:t>
      </w:r>
      <w:r>
        <w:rPr>
          <w:spacing w:val="-3"/>
        </w:rPr>
        <w:t xml:space="preserve">de la </w:t>
      </w:r>
      <w:r>
        <w:rPr>
          <w:spacing w:val="-3"/>
        </w:rPr>
        <w:t xml:space="preserve">transition </w:t>
      </w:r>
      <w:r>
        <w:rPr>
          <w:spacing w:val="-3"/>
        </w:rPr>
        <w:t xml:space="preserve">et de la </w:t>
      </w:r>
      <w:r>
        <w:rPr>
          <w:spacing w:val="-3"/>
        </w:rPr>
        <w:t xml:space="preserve">détransition. </w:t>
      </w:r>
      <w:r>
        <w:rPr>
          <w:spacing w:val="-2"/>
        </w:rPr>
        <w:t xml:space="preserve">Lorsqu'on leur a </w:t>
      </w:r>
      <w:r>
        <w:rPr>
          <w:spacing w:val="-2"/>
        </w:rPr>
        <w:t xml:space="preserve">demandé </w:t>
      </w:r>
      <w:r>
        <w:rPr>
          <w:spacing w:val="-2"/>
        </w:rPr>
        <w:t xml:space="preserve">de </w:t>
      </w:r>
      <w:r>
        <w:rPr/>
        <w:t xml:space="preserve">choisir </w:t>
      </w:r>
      <w:r>
        <w:rPr/>
        <w:t xml:space="preserve">l'</w:t>
      </w:r>
      <w:r>
        <w:rPr/>
        <w:t xml:space="preserve">énoncé </w:t>
      </w:r>
      <w:r>
        <w:rPr/>
        <w:t xml:space="preserve">qui </w:t>
      </w:r>
      <w:r>
        <w:rPr/>
        <w:t xml:space="preserve">reflétait </w:t>
      </w:r>
      <w:r>
        <w:rPr/>
        <w:t xml:space="preserve">le mieux </w:t>
      </w:r>
      <w:r>
        <w:rPr/>
        <w:t xml:space="preserve">leurs </w:t>
      </w:r>
      <w:r>
        <w:rPr/>
        <w:t xml:space="preserve">sentiments </w:t>
      </w:r>
      <w:r>
        <w:rPr/>
        <w:t xml:space="preserve">à l'égard de </w:t>
      </w:r>
      <w:r>
        <w:rPr/>
        <w:t xml:space="preserve">leur </w:t>
      </w:r>
      <w:r>
        <w:rPr>
          <w:spacing w:val="-3"/>
        </w:rPr>
        <w:t xml:space="preserve">transition, </w:t>
      </w:r>
      <w:r>
        <w:rPr>
          <w:spacing w:val="-3"/>
        </w:rPr>
        <w:t xml:space="preserve">près d'</w:t>
      </w:r>
      <w:r>
        <w:rPr>
          <w:spacing w:val="-2"/>
        </w:rPr>
        <w:t xml:space="preserve">un </w:t>
      </w:r>
      <w:r>
        <w:rPr>
          <w:spacing w:val="-2"/>
        </w:rPr>
        <w:t xml:space="preserve">tiers </w:t>
      </w:r>
      <w:r>
        <w:rPr>
          <w:spacing w:val="-2"/>
        </w:rPr>
        <w:t xml:space="preserve">(30,0 %) ont </w:t>
      </w:r>
      <w:r>
        <w:rPr>
          <w:spacing w:val="-2"/>
        </w:rPr>
        <w:t xml:space="preserve">indiqué </w:t>
      </w:r>
      <w:r>
        <w:rPr>
          <w:spacing w:val="-2"/>
        </w:rPr>
        <w:t xml:space="preserve">qu'</w:t>
      </w:r>
      <w:r>
        <w:rPr>
          <w:spacing w:val="-2"/>
        </w:rPr>
        <w:t xml:space="preserve">ils </w:t>
      </w:r>
      <w:r>
        <w:rPr>
          <w:spacing w:val="-2"/>
        </w:rPr>
        <w:t xml:space="preserve">auraient souhaité </w:t>
      </w:r>
      <w:r>
        <w:rPr>
          <w:spacing w:val="-1"/>
        </w:rPr>
        <w:t xml:space="preserve">ne jamais </w:t>
      </w:r>
      <w:r>
        <w:rPr>
          <w:spacing w:val="-1"/>
        </w:rPr>
        <w:t xml:space="preserve">vivre de transition</w:t>
      </w:r>
      <w:r>
        <w:rPr>
          <w:spacing w:val="-1"/>
        </w:rPr>
        <w:t xml:space="preserve">, tandis que </w:t>
      </w:r>
      <w:r>
        <w:rPr/>
        <w:t xml:space="preserve">11,0 % </w:t>
      </w:r>
      <w:r>
        <w:rPr/>
        <w:t xml:space="preserve">ont indiqué qu'</w:t>
      </w:r>
      <w:r>
        <w:rPr/>
        <w:t xml:space="preserve">ils </w:t>
      </w:r>
      <w:r>
        <w:rPr/>
        <w:t xml:space="preserve">étaient </w:t>
      </w:r>
      <w:r>
        <w:rPr/>
        <w:t xml:space="preserve">heureux d'</w:t>
      </w:r>
      <w:r>
        <w:rPr/>
        <w:t xml:space="preserve">avoir vécu une transition. Certains (34,0 %) ont choisi l'énoncé selon lequel la </w:t>
      </w:r>
      <w:r>
        <w:rPr>
          <w:spacing w:val="-1"/>
        </w:rPr>
        <w:t xml:space="preserve">transition </w:t>
      </w:r>
      <w:r>
        <w:rPr>
          <w:spacing w:val="-1"/>
        </w:rPr>
        <w:t xml:space="preserve">"était </w:t>
      </w:r>
      <w:r>
        <w:rPr>
          <w:spacing w:val="-1"/>
        </w:rPr>
        <w:t xml:space="preserve">une </w:t>
      </w:r>
      <w:r>
        <w:rPr>
          <w:spacing w:val="-1"/>
        </w:rPr>
        <w:t xml:space="preserve">partie </w:t>
      </w:r>
      <w:r>
        <w:rPr>
          <w:spacing w:val="-1"/>
        </w:rPr>
        <w:t xml:space="preserve">nécessaire </w:t>
      </w:r>
      <w:r>
        <w:rPr>
          <w:spacing w:val="-1"/>
        </w:rPr>
        <w:t xml:space="preserve">de </w:t>
      </w:r>
      <w:r>
        <w:rPr>
          <w:spacing w:val="-1"/>
        </w:rPr>
        <w:t xml:space="preserve">[leur] </w:t>
      </w:r>
      <w:r>
        <w:rPr>
          <w:spacing w:val="-1"/>
        </w:rPr>
        <w:t xml:space="preserve">parcours"</w:t>
      </w:r>
      <w:r>
        <w:rPr>
          <w:spacing w:val="-1"/>
        </w:rPr>
        <w:t xml:space="preserve">, mais </w:t>
      </w:r>
      <w:r>
        <w:rPr>
          <w:spacing w:val="-1"/>
        </w:rPr>
        <w:t xml:space="preserve">d'autres </w:t>
      </w:r>
      <w:r>
        <w:rPr>
          <w:spacing w:val="-1"/>
        </w:rPr>
        <w:t xml:space="preserve">(21,0 %) ont </w:t>
      </w:r>
      <w:r>
        <w:rPr>
          <w:spacing w:val="-1"/>
        </w:rPr>
        <w:t xml:space="preserve">indiqué </w:t>
      </w:r>
      <w:r>
        <w:rPr>
          <w:spacing w:val="-1"/>
        </w:rPr>
        <w:t xml:space="preserve">que </w:t>
      </w:r>
      <w:r>
        <w:rPr/>
        <w:t xml:space="preserve">le </w:t>
      </w:r>
      <w:r>
        <w:rPr/>
        <w:t xml:space="preserve">processus </w:t>
      </w:r>
      <w:r>
        <w:rPr/>
        <w:t xml:space="preserve">de </w:t>
      </w:r>
      <w:r>
        <w:rPr/>
        <w:t xml:space="preserve">transition </w:t>
      </w:r>
      <w:r>
        <w:rPr>
          <w:spacing w:val="-3"/>
        </w:rPr>
        <w:t xml:space="preserve">les avait </w:t>
      </w:r>
      <w:r>
        <w:rPr/>
        <w:t xml:space="preserve">distraits </w:t>
      </w:r>
      <w:r>
        <w:rPr>
          <w:spacing w:val="-3"/>
        </w:rPr>
        <w:t xml:space="preserve">de ce </w:t>
      </w:r>
      <w:r>
        <w:rPr>
          <w:spacing w:val="-3"/>
        </w:rPr>
        <w:t xml:space="preserve">qu'</w:t>
      </w:r>
      <w:r>
        <w:rPr>
          <w:spacing w:val="-3"/>
        </w:rPr>
        <w:t xml:space="preserve">ils </w:t>
      </w:r>
      <w:r>
        <w:rPr>
          <w:spacing w:val="-3"/>
        </w:rPr>
        <w:t xml:space="preserve">auraient</w:t>
      </w:r>
      <w:r>
        <w:rPr>
          <w:spacing w:val="-3"/>
        </w:rPr>
        <w:t xml:space="preserve"> dû </w:t>
      </w:r>
      <w:r>
        <w:rPr>
          <w:spacing w:val="-3"/>
        </w:rPr>
        <w:t xml:space="preserve">faire. Les </w:t>
      </w:r>
      <w:r>
        <w:rPr>
          <w:spacing w:val="-3"/>
        </w:rPr>
        <w:t xml:space="preserve">réponses </w:t>
      </w:r>
      <w:r>
        <w:rPr>
          <w:spacing w:val="-2"/>
        </w:rPr>
        <w:t xml:space="preserve">concernant l</w:t>
      </w:r>
      <w:r>
        <w:rPr/>
        <w:t xml:space="preserve">'</w:t>
      </w:r>
      <w:r>
        <w:rPr/>
        <w:t xml:space="preserve">aide </w:t>
      </w:r>
      <w:r>
        <w:rPr/>
        <w:t xml:space="preserve">ou le </w:t>
      </w:r>
      <w:r>
        <w:rPr/>
        <w:t xml:space="preserve">préjudice de </w:t>
      </w:r>
      <w:r>
        <w:rPr/>
        <w:t xml:space="preserve">la </w:t>
      </w:r>
      <w:r>
        <w:rPr/>
        <w:t xml:space="preserve">transition </w:t>
      </w:r>
      <w:r>
        <w:rPr/>
        <w:t xml:space="preserve">étaient </w:t>
      </w:r>
      <w:r>
        <w:rPr/>
        <w:t xml:space="preserve">également </w:t>
      </w:r>
      <w:r>
        <w:rPr/>
        <w:t xml:space="preserve">compliquées</w:t>
      </w:r>
      <w:r>
        <w:rPr/>
        <w:t xml:space="preserve">. Alors que 50,5 % ont répondu qu'ils avaient été </w:t>
      </w:r>
      <w:r>
        <w:rPr>
          <w:spacing w:val="-2"/>
        </w:rPr>
        <w:t xml:space="preserve">à la fois </w:t>
      </w:r>
      <w:r>
        <w:rPr>
          <w:spacing w:val="-2"/>
        </w:rPr>
        <w:t xml:space="preserve">aidés </w:t>
      </w:r>
      <w:r>
        <w:rPr>
          <w:spacing w:val="-2"/>
        </w:rPr>
        <w:t xml:space="preserve">et </w:t>
      </w:r>
      <w:r>
        <w:rPr>
          <w:spacing w:val="-2"/>
        </w:rPr>
        <w:t xml:space="preserve">lésés, </w:t>
      </w:r>
      <w:r>
        <w:rPr>
          <w:spacing w:val="-2"/>
        </w:rPr>
        <w:t xml:space="preserve">32,3 % ont </w:t>
      </w:r>
      <w:r>
        <w:rPr>
          <w:spacing w:val="-2"/>
        </w:rPr>
        <w:t xml:space="preserve">indiqué </w:t>
      </w:r>
      <w:r>
        <w:rPr>
          <w:spacing w:val="-1"/>
        </w:rPr>
        <w:t xml:space="preserve">qu</w:t>
      </w:r>
      <w:r>
        <w:rPr>
          <w:spacing w:val="-1"/>
        </w:rPr>
        <w:t xml:space="preserve">'</w:t>
      </w:r>
      <w:r>
        <w:rPr>
          <w:spacing w:val="-1"/>
        </w:rPr>
        <w:t xml:space="preserve">ils avaient été </w:t>
      </w:r>
      <w:r>
        <w:rPr>
          <w:spacing w:val="-1"/>
        </w:rPr>
        <w:t xml:space="preserve">lésés </w:t>
      </w:r>
      <w:r>
        <w:rPr>
          <w:spacing w:val="-1"/>
        </w:rPr>
        <w:t xml:space="preserve">et </w:t>
      </w:r>
      <w:r>
        <w:rPr>
          <w:spacing w:val="-1"/>
        </w:rPr>
        <w:t xml:space="preserve">17,2 % </w:t>
      </w:r>
      <w:r>
        <w:rPr>
          <w:spacing w:val="-1"/>
        </w:rPr>
        <w:t xml:space="preserve">qu</w:t>
      </w:r>
      <w:r>
        <w:rPr/>
        <w:t xml:space="preserve">'</w:t>
      </w:r>
      <w:r>
        <w:rPr/>
        <w:t xml:space="preserve">ils </w:t>
      </w:r>
      <w:r>
        <w:rPr/>
        <w:t xml:space="preserve">avaient été </w:t>
      </w:r>
      <w:r>
        <w:rPr/>
        <w:t xml:space="preserve">aidés. </w:t>
      </w:r>
      <w:r>
        <w:rPr/>
        <w:t xml:space="preserve">La </w:t>
      </w:r>
      <w:r>
        <w:rPr>
          <w:spacing w:val="-3"/>
        </w:rPr>
        <w:t xml:space="preserve">majorité </w:t>
      </w:r>
      <w:r>
        <w:rPr>
          <w:spacing w:val="-3"/>
        </w:rPr>
        <w:t xml:space="preserve">des </w:t>
      </w:r>
      <w:r>
        <w:rPr>
          <w:spacing w:val="-3"/>
        </w:rPr>
        <w:t xml:space="preserve">répondants </w:t>
      </w:r>
      <w:r>
        <w:rPr>
          <w:spacing w:val="-3"/>
        </w:rPr>
        <w:t xml:space="preserve">étaient </w:t>
      </w:r>
      <w:r>
        <w:rPr>
          <w:spacing w:val="-3"/>
        </w:rPr>
        <w:t xml:space="preserve">insatisfaits </w:t>
      </w:r>
      <w:r>
        <w:rPr>
          <w:spacing w:val="-2"/>
        </w:rPr>
        <w:t xml:space="preserve">de </w:t>
      </w:r>
      <w:r>
        <w:rPr>
          <w:spacing w:val="-2"/>
        </w:rPr>
        <w:t xml:space="preserve">leur </w:t>
      </w:r>
      <w:r>
        <w:rPr>
          <w:spacing w:val="-2"/>
        </w:rPr>
        <w:t xml:space="preserve">décision </w:t>
      </w:r>
      <w:r>
        <w:rPr>
          <w:spacing w:val="-2"/>
        </w:rPr>
        <w:t xml:space="preserve">de </w:t>
      </w:r>
      <w:r>
        <w:rPr>
          <w:w w:val="95"/>
        </w:rPr>
        <w:t xml:space="preserve">transition (69,7%) et satisfaits de leur décision de dé-transition </w:t>
      </w:r>
      <w:r>
        <w:rPr/>
        <w:t xml:space="preserve">(84,7%). Un certain regret de la transition a été</w:t>
      </w:r>
    </w:p>
    <w:p>
      <w:pPr>
        <w:spacing w:after="0" w:line="261" w:lineRule="auto"/>
        <w:jc w:val="both"/>
        <w:sectPr>
          <w:pgSz w:w="11910" w:h="15820"/>
          <w:pgMar w:top="900" w:right="900" w:bottom="1080" w:left="900" w:header="635" w:footer="897"/>
          <w:cols w:equalWidth="0" w:num="2">
            <w:col w:w="4929" w:space="173"/>
            <w:col w:w="5008"/>
          </w:cols>
        </w:sectPr>
      </w:pPr>
    </w:p>
    <w:p>
      <w:pPr>
        <w:spacing w:before="201"/>
        <w:ind w:start="120" w:end="0" w:firstLine="0"/>
        <w:jc w:val="left"/>
        <w:rPr>
          <w:sz w:val="17"/>
        </w:rPr>
      </w:pPr>
      <w:r>
        <w:rPr/>
        <w:pict>
          <v:group style="position:absolute;margin-left:51.023602pt;margin-top:25.289267pt;width:493.25pt;height:.6pt;mso-position-horizontal-relative:page;mso-position-vertical-relative:paragraph;z-index:15740928" coordsize="9865,12" coordorigin="1020,506">
            <v:line style="position:absolute" stroked="true" strokecolor="#000000" strokeweight=".567pt" from="1020,511" to="8040,511">
              <v:stroke dashstyle="solid"/>
            </v:line>
            <v:line style="position:absolute" stroked="true" strokecolor="#000000" strokeweight=".567pt" from="8040,511" to="9696,511">
              <v:stroke dashstyle="solid"/>
            </v:line>
            <v:line style="position:absolute" stroked="true" strokecolor="#000000" strokeweight=".567pt" from="9696,511" to="10885,511">
              <v:stroke dashstyle="solid"/>
            </v:line>
            <w10:wrap type="none"/>
          </v:group>
        </w:pict>
      </w:r>
      <w:bookmarkStart w:name="_bookmark9" w:id="30"/>
      <w:bookmarkEnd w:id="30"/>
      <w:r>
        <w:rPr/>
      </w:r>
      <w:r>
        <w:rPr>
          <w:rFonts w:ascii="Tahoma"/>
          <w:b/>
          <w:w w:val="95"/>
          <w:sz w:val="17"/>
        </w:rPr>
        <w:t xml:space="preserve">Tableau </w:t>
      </w:r>
      <w:r>
        <w:rPr>
          <w:rFonts w:ascii="Tahoma"/>
          <w:b/>
          <w:w w:val="95"/>
          <w:sz w:val="17"/>
        </w:rPr>
        <w:t xml:space="preserve">7 </w:t>
      </w:r>
      <w:r>
        <w:rPr>
          <w:w w:val="95"/>
          <w:sz w:val="17"/>
        </w:rPr>
        <w:t xml:space="preserve">Auto-évaluation </w:t>
      </w:r>
      <w:r>
        <w:rPr>
          <w:w w:val="95"/>
          <w:sz w:val="17"/>
        </w:rPr>
        <w:t xml:space="preserve">de l'</w:t>
      </w:r>
      <w:r>
        <w:rPr>
          <w:w w:val="95"/>
          <w:sz w:val="17"/>
        </w:rPr>
        <w:t xml:space="preserve">identification </w:t>
      </w:r>
      <w:r>
        <w:rPr>
          <w:w w:val="95"/>
          <w:sz w:val="17"/>
        </w:rPr>
        <w:t xml:space="preserve">transgenre </w:t>
      </w:r>
      <w:r>
        <w:rPr>
          <w:w w:val="95"/>
          <w:sz w:val="17"/>
        </w:rPr>
        <w:t xml:space="preserve">passée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2"/>
        </w:rPr>
      </w:pPr>
    </w:p>
    <w:p>
      <w:pPr>
        <w:spacing w:before="0"/>
        <w:ind w:start="120" w:end="0" w:firstLine="0"/>
        <w:jc w:val="left"/>
        <w:rPr>
          <w:sz w:val="17"/>
        </w:rPr>
      </w:pPr>
      <w:r>
        <w:rPr>
          <w:sz w:val="17"/>
        </w:rPr>
        <w:t xml:space="preserve">Femme </w:t>
      </w:r>
      <w:r>
        <w:rPr>
          <w:sz w:val="17"/>
        </w:rPr>
        <w:t xml:space="preserve">natale </w:t>
      </w:r>
      <w:r>
        <w:rPr>
          <w:i/>
          <w:sz w:val="17"/>
        </w:rPr>
        <w:t xml:space="preserve">N </w:t>
      </w:r>
      <w:r>
        <w:rPr>
          <w:sz w:val="17"/>
        </w:rPr>
        <w:t xml:space="preserve">(%)</w:t>
      </w:r>
    </w:p>
    <w:p>
      <w:pPr>
        <w:spacing w:before="4"/>
        <w:ind w:start="120" w:end="0" w:firstLine="0"/>
        <w:jc w:val="left"/>
        <w:rPr>
          <w:sz w:val="17"/>
        </w:rPr>
      </w:pPr>
      <w:r>
        <w:rPr>
          <w:i/>
          <w:w w:val="105"/>
          <w:sz w:val="17"/>
        </w:rPr>
        <w:t xml:space="preserve">N </w:t>
      </w:r>
      <w:r>
        <w:rPr>
          <w:w w:val="105"/>
          <w:sz w:val="17"/>
        </w:rPr>
        <w:t xml:space="preserve">= </w:t>
      </w:r>
      <w:r>
        <w:rPr>
          <w:w w:val="105"/>
          <w:sz w:val="17"/>
        </w:rPr>
        <w:t xml:space="preserve">69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2"/>
        </w:rPr>
      </w:pPr>
    </w:p>
    <w:p>
      <w:pPr>
        <w:spacing w:before="0"/>
        <w:ind w:start="120" w:end="0" w:firstLine="0"/>
        <w:jc w:val="left"/>
        <w:rPr>
          <w:sz w:val="17"/>
        </w:rPr>
      </w:pPr>
      <w:r>
        <w:rPr>
          <w:sz w:val="17"/>
        </w:rPr>
        <w:t xml:space="preserve">Homme </w:t>
      </w:r>
      <w:r>
        <w:rPr>
          <w:sz w:val="17"/>
        </w:rPr>
        <w:t xml:space="preserve">natal </w:t>
      </w:r>
      <w:r>
        <w:rPr>
          <w:i/>
          <w:sz w:val="17"/>
        </w:rPr>
        <w:t xml:space="preserve">N </w:t>
      </w:r>
      <w:r>
        <w:rPr>
          <w:sz w:val="17"/>
        </w:rPr>
        <w:t xml:space="preserve">(%)</w:t>
      </w:r>
    </w:p>
    <w:p>
      <w:pPr>
        <w:spacing w:before="4"/>
        <w:ind w:start="120" w:end="0" w:firstLine="0"/>
        <w:jc w:val="left"/>
        <w:rPr>
          <w:sz w:val="17"/>
        </w:rPr>
      </w:pPr>
      <w:r>
        <w:rPr>
          <w:i/>
          <w:w w:val="105"/>
          <w:sz w:val="17"/>
        </w:rPr>
        <w:t xml:space="preserve">N </w:t>
      </w:r>
      <w:r>
        <w:rPr>
          <w:w w:val="105"/>
          <w:sz w:val="17"/>
        </w:rPr>
        <w:t xml:space="preserve">= </w:t>
      </w:r>
      <w:r>
        <w:rPr>
          <w:w w:val="105"/>
          <w:sz w:val="17"/>
        </w:rPr>
        <w:t xml:space="preserve">31</w:t>
      </w:r>
    </w:p>
    <w:p>
      <w:pPr>
        <w:spacing w:after="0"/>
        <w:jc w:val="left"/>
        <w:rPr>
          <w:sz w:val="17"/>
        </w:rPr>
        <w:sectPr>
          <w:pgSz w:w="11910" w:h="15820"/>
          <w:pgMar w:top="900" w:right="900" w:bottom="1080" w:left="900" w:header="635" w:footer="897"/>
          <w:cols w:equalWidth="0" w:num="3">
            <w:col w:w="3966" w:space="3053"/>
            <w:col w:w="1466" w:space="190"/>
            <w:col w:w="1435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8"/>
        </w:rPr>
      </w:pPr>
    </w:p>
    <w:p>
      <w:pPr>
        <w:spacing w:before="116" w:line="552" w:lineRule="auto"/>
        <w:ind w:start="240" w:end="7942" w:firstLine="0"/>
        <w:jc w:val="left"/>
        <w:rPr>
          <w:sz w:val="17"/>
        </w:rPr>
      </w:pPr>
      <w:r>
        <w:rPr/>
        <w:pict>
          <v:shape style="position:absolute;margin-left:51.023602pt;margin-top:-57.892445pt;width:493.25pt;height:225.2pt;mso-position-horizontal-relative:page;mso-position-vertical-relative:paragraph;z-index:15741440" filled="false" stroked="false" type="#_x0000_t202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62"/>
                    <w:gridCol w:w="1472"/>
                    <w:gridCol w:w="1631"/>
                  </w:tblGrid>
                  <w:tr>
                    <w:trPr>
                      <w:trHeight w:val="553" w:hRule="atLeast"/>
                    </w:trPr>
                    <w:tc>
                      <w:tcPr>
                        <w:tcW w:w="6762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start="-1"/>
                          <w:rPr>
                            <w:sz w:val="17"/>
                          </w:rPr>
                        </w:pPr>
                        <w:r>
                          <w:rPr>
                            <w:i/>
                            <w:sz w:val="17"/>
                          </w:rPr>
                          <w:t xml:space="preserve">Auto-évaluation </w:t>
                        </w:r>
                        <w:r>
                          <w:rPr>
                            <w:i/>
                            <w:sz w:val="17"/>
                          </w:rPr>
                          <w:t xml:space="preserve">de l'</w:t>
                        </w:r>
                        <w:r>
                          <w:rPr>
                            <w:i/>
                            <w:sz w:val="17"/>
                          </w:rPr>
                          <w:t xml:space="preserve">identification en </w:t>
                        </w:r>
                        <w:r>
                          <w:rPr>
                            <w:i/>
                            <w:sz w:val="17"/>
                          </w:rPr>
                          <w:t xml:space="preserve">tant que </w:t>
                        </w:r>
                        <w:r>
                          <w:rPr>
                            <w:i/>
                            <w:sz w:val="17"/>
                          </w:rPr>
                          <w:t xml:space="preserve">transgenre </w:t>
                        </w:r>
                        <w:r>
                          <w:rPr>
                            <w:i/>
                            <w:sz w:val="17"/>
                          </w:rPr>
                          <w:t xml:space="preserve">dans le </w:t>
                        </w:r>
                        <w:r>
                          <w:rPr>
                            <w:i/>
                            <w:sz w:val="17"/>
                          </w:rPr>
                          <w:t xml:space="preserve">passé*</w:t>
                        </w:r>
                        <w:r>
                          <w:rPr>
                            <w:i/>
                            <w:sz w:val="17"/>
                          </w:rPr>
                          <w:t xml:space="preserve">.</w:t>
                        </w:r>
                      </w:p>
                      <w:p>
                        <w:pPr>
                          <w:pStyle w:val="TableParagraph"/>
                          <w:spacing w:before="54"/>
                          <w:ind w:start="-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Je </w:t>
                        </w:r>
                        <w:r>
                          <w:rPr>
                            <w:sz w:val="17"/>
                          </w:rPr>
                          <w:t xml:space="preserve">pensais que la </w:t>
                        </w:r>
                        <w:r>
                          <w:rPr>
                            <w:sz w:val="17"/>
                          </w:rPr>
                          <w:t xml:space="preserve">dysphorie de </w:t>
                        </w:r>
                        <w:r>
                          <w:rPr>
                            <w:sz w:val="17"/>
                          </w:rPr>
                          <w:t xml:space="preserve">genre </w:t>
                        </w:r>
                        <w:r>
                          <w:rPr>
                            <w:sz w:val="17"/>
                          </w:rPr>
                          <w:t xml:space="preserve">était </w:t>
                        </w:r>
                        <w:r>
                          <w:rPr>
                            <w:sz w:val="17"/>
                          </w:rPr>
                          <w:t xml:space="preserve">la </w:t>
                        </w:r>
                        <w:r>
                          <w:rPr>
                            <w:sz w:val="17"/>
                          </w:rPr>
                          <w:t xml:space="preserve">meilleure </w:t>
                        </w:r>
                        <w:r>
                          <w:rPr>
                            <w:sz w:val="17"/>
                          </w:rPr>
                          <w:t xml:space="preserve">explication </w:t>
                        </w:r>
                        <w:r>
                          <w:rPr>
                            <w:sz w:val="17"/>
                          </w:rPr>
                          <w:t xml:space="preserve">pour </w:t>
                        </w:r>
                        <w:r>
                          <w:rPr>
                            <w:sz w:val="17"/>
                          </w:rPr>
                          <w:t xml:space="preserve">ce que </w:t>
                        </w:r>
                        <w:r>
                          <w:rPr>
                            <w:sz w:val="17"/>
                          </w:rPr>
                          <w:t xml:space="preserve">je </w:t>
                        </w:r>
                        <w:r>
                          <w:rPr>
                            <w:sz w:val="17"/>
                          </w:rPr>
                          <w:t xml:space="preserve">ressentais.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start="26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39 </w:t>
                        </w:r>
                        <w:r>
                          <w:rPr>
                            <w:sz w:val="17"/>
                          </w:rPr>
                          <w:t xml:space="preserve">(56.5%)</w:t>
                        </w:r>
                      </w:p>
                    </w:tc>
                    <w:tc>
                      <w:tcPr>
                        <w:tcW w:w="1631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start="428" w:end="40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18 </w:t>
                        </w:r>
                        <w:r>
                          <w:rPr>
                            <w:sz w:val="17"/>
                          </w:rPr>
                          <w:t xml:space="preserve">(58.1%)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6762" w:type="dxa"/>
                      </w:tcPr>
                      <w:p>
                        <w:pPr>
                          <w:pStyle w:val="TableParagraph"/>
                          <w:ind w:start="-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Ma </w:t>
                        </w:r>
                        <w:r>
                          <w:rPr>
                            <w:sz w:val="17"/>
                          </w:rPr>
                          <w:t xml:space="preserve">dysphorie de </w:t>
                        </w:r>
                        <w:r>
                          <w:rPr>
                            <w:sz w:val="17"/>
                          </w:rPr>
                          <w:t xml:space="preserve">genre </w:t>
                        </w:r>
                        <w:r>
                          <w:rPr>
                            <w:sz w:val="17"/>
                          </w:rPr>
                          <w:t xml:space="preserve">était </w:t>
                        </w:r>
                        <w:r>
                          <w:rPr>
                            <w:sz w:val="17"/>
                          </w:rPr>
                          <w:t xml:space="preserve">similaire à </w:t>
                        </w:r>
                        <w:r>
                          <w:rPr>
                            <w:sz w:val="17"/>
                          </w:rPr>
                          <w:t xml:space="preserve">la </w:t>
                        </w:r>
                        <w:r>
                          <w:rPr>
                            <w:sz w:val="17"/>
                          </w:rPr>
                          <w:t xml:space="preserve">dysphorie de </w:t>
                        </w:r>
                        <w:r>
                          <w:rPr>
                            <w:sz w:val="17"/>
                          </w:rPr>
                          <w:t xml:space="preserve">genre </w:t>
                        </w:r>
                        <w:r>
                          <w:rPr>
                            <w:sz w:val="17"/>
                          </w:rPr>
                          <w:t xml:space="preserve">de ceux </w:t>
                        </w:r>
                        <w:r>
                          <w:rPr>
                            <w:sz w:val="17"/>
                          </w:rPr>
                          <w:t xml:space="preserve">qui </w:t>
                        </w:r>
                        <w:r>
                          <w:rPr>
                            <w:sz w:val="17"/>
                          </w:rPr>
                          <w:t xml:space="preserve">restent </w:t>
                        </w:r>
                        <w:r>
                          <w:rPr>
                            <w:sz w:val="17"/>
                          </w:rPr>
                          <w:t xml:space="preserve">transitionnés</w:t>
                        </w: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ind w:start="26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32 </w:t>
                        </w:r>
                        <w:r>
                          <w:rPr>
                            <w:sz w:val="17"/>
                          </w:rPr>
                          <w:t xml:space="preserve">(46.4%)</w:t>
                        </w: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ind w:start="428" w:end="40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10 </w:t>
                        </w:r>
                        <w:r>
                          <w:rPr>
                            <w:sz w:val="17"/>
                          </w:rPr>
                          <w:t xml:space="preserve">(32.3%)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6762" w:type="dxa"/>
                      </w:tcPr>
                      <w:p>
                        <w:pPr>
                          <w:pStyle w:val="TableParagraph"/>
                          <w:ind w:start="-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Ce que </w:t>
                        </w:r>
                        <w:r>
                          <w:rPr>
                            <w:sz w:val="17"/>
                          </w:rPr>
                          <w:t xml:space="preserve">je </w:t>
                        </w:r>
                        <w:r>
                          <w:rPr>
                            <w:sz w:val="17"/>
                          </w:rPr>
                          <w:t xml:space="preserve">pensais être </w:t>
                        </w:r>
                        <w:r>
                          <w:rPr>
                            <w:sz w:val="17"/>
                          </w:rPr>
                          <w:t xml:space="preserve">des </w:t>
                        </w:r>
                        <w:r>
                          <w:rPr>
                            <w:sz w:val="17"/>
                          </w:rPr>
                          <w:t xml:space="preserve">sentiments </w:t>
                        </w:r>
                        <w:r>
                          <w:rPr>
                            <w:sz w:val="17"/>
                          </w:rPr>
                          <w:t xml:space="preserve">de </w:t>
                        </w:r>
                        <w:r>
                          <w:rPr>
                            <w:sz w:val="17"/>
                          </w:rPr>
                          <w:t xml:space="preserve">transgenre </w:t>
                        </w:r>
                        <w:r>
                          <w:rPr>
                            <w:sz w:val="17"/>
                          </w:rPr>
                          <w:t xml:space="preserve">était </w:t>
                        </w:r>
                        <w:r>
                          <w:rPr>
                            <w:sz w:val="17"/>
                          </w:rPr>
                          <w:t xml:space="preserve">en fait </w:t>
                        </w:r>
                        <w:r>
                          <w:rPr>
                            <w:sz w:val="17"/>
                          </w:rPr>
                          <w:t xml:space="preserve">le </w:t>
                        </w:r>
                        <w:r>
                          <w:rPr>
                            <w:sz w:val="17"/>
                          </w:rPr>
                          <w:t xml:space="preserve">résultat </w:t>
                        </w:r>
                        <w:r>
                          <w:rPr>
                            <w:sz w:val="17"/>
                          </w:rPr>
                          <w:t xml:space="preserve">d'un </w:t>
                        </w:r>
                        <w:r>
                          <w:rPr>
                            <w:sz w:val="17"/>
                          </w:rPr>
                          <w:t xml:space="preserve">traumatisme.</w:t>
                        </w: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ind w:start="26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31 </w:t>
                        </w:r>
                        <w:r>
                          <w:rPr>
                            <w:sz w:val="17"/>
                          </w:rPr>
                          <w:t xml:space="preserve">(44.9%)</w:t>
                        </w: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ind w:start="428" w:end="32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5 </w:t>
                        </w:r>
                        <w:r>
                          <w:rPr>
                            <w:sz w:val="17"/>
                          </w:rPr>
                          <w:t xml:space="preserve">(16.1%)</w:t>
                        </w:r>
                      </w:p>
                    </w:tc>
                  </w:tr>
                  <w:tr>
                    <w:trPr>
                      <w:trHeight w:val="349" w:hRule="atLeast"/>
                    </w:trPr>
                    <w:tc>
                      <w:tcPr>
                        <w:tcW w:w="6762" w:type="dxa"/>
                      </w:tcPr>
                      <w:p>
                        <w:pPr>
                          <w:pStyle w:val="TableParagraph"/>
                          <w:ind w:start="-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Ce que </w:t>
                        </w:r>
                        <w:r>
                          <w:rPr>
                            <w:sz w:val="17"/>
                          </w:rPr>
                          <w:t xml:space="preserve">je </w:t>
                        </w:r>
                        <w:r>
                          <w:rPr>
                            <w:sz w:val="17"/>
                          </w:rPr>
                          <w:t xml:space="preserve">pensais être </w:t>
                        </w:r>
                        <w:r>
                          <w:rPr>
                            <w:sz w:val="17"/>
                          </w:rPr>
                          <w:t xml:space="preserve">des </w:t>
                        </w:r>
                        <w:r>
                          <w:rPr>
                            <w:sz w:val="17"/>
                          </w:rPr>
                          <w:t xml:space="preserve">sentiments </w:t>
                        </w:r>
                        <w:r>
                          <w:rPr>
                            <w:sz w:val="17"/>
                          </w:rPr>
                          <w:t xml:space="preserve">de </w:t>
                        </w:r>
                        <w:r>
                          <w:rPr>
                            <w:sz w:val="17"/>
                          </w:rPr>
                          <w:t xml:space="preserve">transsexualité </w:t>
                        </w:r>
                        <w:r>
                          <w:rPr>
                            <w:sz w:val="17"/>
                          </w:rPr>
                          <w:t xml:space="preserve">était </w:t>
                        </w:r>
                        <w:r>
                          <w:rPr>
                            <w:sz w:val="17"/>
                          </w:rPr>
                          <w:t xml:space="preserve">en fait </w:t>
                        </w:r>
                        <w:r>
                          <w:rPr>
                            <w:sz w:val="17"/>
                          </w:rPr>
                          <w:t xml:space="preserve">le </w:t>
                        </w:r>
                        <w:r>
                          <w:rPr>
                            <w:sz w:val="17"/>
                          </w:rPr>
                          <w:t xml:space="preserve">résultat...</w:t>
                        </w: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ind w:start="26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28 </w:t>
                        </w:r>
                        <w:r>
                          <w:rPr>
                            <w:sz w:val="17"/>
                          </w:rPr>
                          <w:t xml:space="preserve">(40.6%)</w:t>
                        </w: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ind w:start="428" w:end="32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8 </w:t>
                        </w:r>
                        <w:r>
                          <w:rPr>
                            <w:sz w:val="17"/>
                          </w:rPr>
                          <w:t xml:space="preserve">(25.8%)</w:t>
                        </w:r>
                      </w:p>
                    </w:tc>
                  </w:tr>
                  <w:tr>
                    <w:trPr>
                      <w:trHeight w:val="449" w:hRule="atLeast"/>
                    </w:trPr>
                    <w:tc>
                      <w:tcPr>
                        <w:tcW w:w="6762" w:type="dxa"/>
                      </w:tcPr>
                      <w:p>
                        <w:pPr>
                          <w:pStyle w:val="TableParagraph"/>
                          <w:spacing w:before="111"/>
                          <w:ind w:start="-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Quelqu'un </w:t>
                        </w:r>
                        <w:r>
                          <w:rPr>
                            <w:sz w:val="17"/>
                          </w:rPr>
                          <w:t xml:space="preserve">d'autre </w:t>
                        </w:r>
                        <w:r>
                          <w:rPr>
                            <w:sz w:val="17"/>
                          </w:rPr>
                          <w:t xml:space="preserve">m'</w:t>
                        </w:r>
                        <w:r>
                          <w:rPr>
                            <w:sz w:val="17"/>
                          </w:rPr>
                          <w:t xml:space="preserve">a dit </w:t>
                        </w:r>
                        <w:r>
                          <w:rPr>
                            <w:sz w:val="17"/>
                          </w:rPr>
                          <w:t xml:space="preserve">que </w:t>
                        </w:r>
                        <w:r>
                          <w:rPr>
                            <w:sz w:val="17"/>
                          </w:rPr>
                          <w:t xml:space="preserve">les </w:t>
                        </w:r>
                        <w:r>
                          <w:rPr>
                            <w:sz w:val="17"/>
                          </w:rPr>
                          <w:t xml:space="preserve">sentiments </w:t>
                        </w:r>
                        <w:r>
                          <w:rPr>
                            <w:sz w:val="17"/>
                          </w:rPr>
                          <w:t xml:space="preserve">que </w:t>
                        </w:r>
                        <w:r>
                          <w:rPr>
                            <w:sz w:val="17"/>
                          </w:rPr>
                          <w:t xml:space="preserve">j'</w:t>
                        </w:r>
                        <w:r>
                          <w:rPr>
                            <w:sz w:val="17"/>
                          </w:rPr>
                          <w:t xml:space="preserve">éprouvais </w:t>
                        </w:r>
                        <w:r>
                          <w:rPr>
                            <w:sz w:val="17"/>
                          </w:rPr>
                          <w:t xml:space="preserve">signifiaient </w:t>
                        </w:r>
                        <w:r>
                          <w:rPr>
                            <w:sz w:val="17"/>
                          </w:rPr>
                          <w:t xml:space="preserve">que </w:t>
                        </w:r>
                        <w:r>
                          <w:rPr>
                            <w:sz w:val="17"/>
                          </w:rPr>
                          <w:t xml:space="preserve">j'</w:t>
                        </w:r>
                        <w:r>
                          <w:rPr>
                            <w:sz w:val="17"/>
                          </w:rPr>
                          <w:t xml:space="preserve">étais </w:t>
                        </w:r>
                        <w:r>
                          <w:rPr>
                            <w:sz w:val="17"/>
                          </w:rPr>
                          <w:t xml:space="preserve">transgenre.</w:t>
                        </w: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spacing w:before="111"/>
                          <w:ind w:start="26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25 </w:t>
                        </w:r>
                        <w:r>
                          <w:rPr>
                            <w:sz w:val="17"/>
                          </w:rPr>
                          <w:t xml:space="preserve">(36.2%)</w:t>
                        </w: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before="111"/>
                          <w:ind w:start="428" w:end="40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10 </w:t>
                        </w:r>
                        <w:r>
                          <w:rPr>
                            <w:sz w:val="17"/>
                          </w:rPr>
                          <w:t xml:space="preserve">(32.3%)</w:t>
                        </w:r>
                      </w:p>
                    </w:tc>
                  </w:tr>
                  <w:tr>
                    <w:trPr>
                      <w:trHeight w:val="349" w:hRule="atLeast"/>
                    </w:trPr>
                    <w:tc>
                      <w:tcPr>
                        <w:tcW w:w="6762" w:type="dxa"/>
                      </w:tcPr>
                      <w:p>
                        <w:pPr>
                          <w:pStyle w:val="TableParagraph"/>
                          <w:spacing w:before="111"/>
                          <w:ind w:start="-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Je </w:t>
                        </w:r>
                        <w:r>
                          <w:rPr>
                            <w:sz w:val="17"/>
                          </w:rPr>
                          <w:t xml:space="preserve">m'identifie </w:t>
                        </w:r>
                        <w:r>
                          <w:rPr>
                            <w:sz w:val="17"/>
                          </w:rPr>
                          <w:t xml:space="preserve">toujours </w:t>
                        </w:r>
                        <w:r>
                          <w:rPr>
                            <w:sz w:val="17"/>
                          </w:rPr>
                          <w:t xml:space="preserve">comme </w:t>
                        </w:r>
                        <w:r>
                          <w:rPr>
                            <w:sz w:val="17"/>
                          </w:rPr>
                          <w:t xml:space="preserve">transgenre</w:t>
                        </w: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spacing w:before="111"/>
                          <w:ind w:start="26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20 </w:t>
                        </w:r>
                        <w:r>
                          <w:rPr>
                            <w:sz w:val="17"/>
                          </w:rPr>
                          <w:t xml:space="preserve">(29.0%)</w:t>
                        </w: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spacing w:before="111"/>
                          <w:ind w:start="428" w:end="40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10 </w:t>
                        </w:r>
                        <w:r>
                          <w:rPr>
                            <w:sz w:val="17"/>
                          </w:rPr>
                          <w:t xml:space="preserve">(32.3%)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6762" w:type="dxa"/>
                      </w:tcPr>
                      <w:p>
                        <w:pPr>
                          <w:pStyle w:val="TableParagraph"/>
                          <w:ind w:start="-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Je </w:t>
                        </w:r>
                        <w:r>
                          <w:rPr>
                            <w:sz w:val="17"/>
                          </w:rPr>
                          <w:t xml:space="preserve">croyais que </w:t>
                        </w:r>
                        <w:r>
                          <w:rPr>
                            <w:sz w:val="17"/>
                          </w:rPr>
                          <w:t xml:space="preserve">j'</w:t>
                        </w:r>
                        <w:r>
                          <w:rPr>
                            <w:sz w:val="17"/>
                          </w:rPr>
                          <w:t xml:space="preserve">étais </w:t>
                        </w:r>
                        <w:r>
                          <w:rPr>
                            <w:sz w:val="17"/>
                          </w:rPr>
                          <w:t xml:space="preserve">transgenre </w:t>
                        </w:r>
                        <w:r>
                          <w:rPr>
                            <w:sz w:val="17"/>
                          </w:rPr>
                          <w:t xml:space="preserve">à l'époque, </w:t>
                        </w:r>
                        <w:r>
                          <w:rPr>
                            <w:sz w:val="17"/>
                          </w:rPr>
                          <w:t xml:space="preserve">mais </w:t>
                        </w:r>
                        <w:r>
                          <w:rPr>
                            <w:sz w:val="17"/>
                          </w:rPr>
                          <w:t xml:space="preserve">je </w:t>
                        </w:r>
                        <w:r>
                          <w:rPr>
                            <w:sz w:val="17"/>
                          </w:rPr>
                          <w:t xml:space="preserve">me trompais.</w:t>
                        </w: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ind w:start="26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16 </w:t>
                        </w:r>
                        <w:r>
                          <w:rPr>
                            <w:sz w:val="17"/>
                          </w:rPr>
                          <w:t xml:space="preserve">(23.2%)</w:t>
                        </w: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ind w:start="428" w:end="32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6 </w:t>
                        </w:r>
                        <w:r>
                          <w:rPr>
                            <w:sz w:val="17"/>
                          </w:rPr>
                          <w:t xml:space="preserve">(19.4%)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6762" w:type="dxa"/>
                      </w:tcPr>
                      <w:p>
                        <w:pPr>
                          <w:pStyle w:val="TableParagraph"/>
                          <w:ind w:start="-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J'</w:t>
                        </w:r>
                        <w:r>
                          <w:rPr>
                            <w:sz w:val="17"/>
                          </w:rPr>
                          <w:t xml:space="preserve">étais </w:t>
                        </w:r>
                        <w:r>
                          <w:rPr>
                            <w:sz w:val="17"/>
                          </w:rPr>
                          <w:t xml:space="preserve">transgenre </w:t>
                        </w:r>
                        <w:r>
                          <w:rPr>
                            <w:sz w:val="17"/>
                          </w:rPr>
                          <w:t xml:space="preserve">à l'époque</w:t>
                        </w:r>
                        <w:r>
                          <w:rPr>
                            <w:sz w:val="17"/>
                          </w:rPr>
                          <w:t xml:space="preserve">, mais </w:t>
                        </w:r>
                        <w:r>
                          <w:rPr>
                            <w:sz w:val="17"/>
                          </w:rPr>
                          <w:t xml:space="preserve">je </w:t>
                        </w:r>
                        <w:r>
                          <w:rPr>
                            <w:sz w:val="17"/>
                          </w:rPr>
                          <w:t xml:space="preserve">ne </w:t>
                        </w:r>
                        <w:r>
                          <w:rPr>
                            <w:sz w:val="17"/>
                          </w:rPr>
                          <w:t xml:space="preserve">le</w:t>
                        </w:r>
                        <w:r>
                          <w:rPr>
                            <w:sz w:val="17"/>
                          </w:rPr>
                          <w:t xml:space="preserve"> suis </w:t>
                        </w:r>
                        <w:r>
                          <w:rPr>
                            <w:sz w:val="17"/>
                          </w:rPr>
                          <w:t xml:space="preserve">plus </w:t>
                        </w:r>
                        <w:r>
                          <w:rPr>
                            <w:sz w:val="17"/>
                          </w:rPr>
                          <w:t xml:space="preserve">maintenant.</w:t>
                        </w: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ind w:start="26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15 </w:t>
                        </w:r>
                        <w:r>
                          <w:rPr>
                            <w:sz w:val="17"/>
                          </w:rPr>
                          <w:t xml:space="preserve">(21.7%)</w:t>
                        </w: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ind w:start="428" w:end="32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7 </w:t>
                        </w:r>
                        <w:r>
                          <w:rPr>
                            <w:sz w:val="17"/>
                          </w:rPr>
                          <w:t xml:space="preserve">(22.6%)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6762" w:type="dxa"/>
                      </w:tcPr>
                      <w:p>
                        <w:pPr>
                          <w:pStyle w:val="TableParagraph"/>
                          <w:ind w:start="-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Je </w:t>
                        </w:r>
                        <w:r>
                          <w:rPr>
                            <w:sz w:val="17"/>
                          </w:rPr>
                          <w:t xml:space="preserve">m'identifiais </w:t>
                        </w:r>
                        <w:r>
                          <w:rPr>
                            <w:sz w:val="17"/>
                          </w:rPr>
                          <w:t xml:space="preserve">auparavant </w:t>
                        </w:r>
                        <w:r>
                          <w:rPr>
                            <w:sz w:val="17"/>
                          </w:rPr>
                          <w:t xml:space="preserve">comme </w:t>
                        </w:r>
                        <w:r>
                          <w:rPr>
                            <w:sz w:val="17"/>
                          </w:rPr>
                          <w:t xml:space="preserve">transsexuel </w:t>
                        </w:r>
                        <w:r>
                          <w:rPr>
                            <w:sz w:val="17"/>
                          </w:rPr>
                          <w:t xml:space="preserve">et je </w:t>
                        </w:r>
                        <w:r>
                          <w:rPr>
                            <w:sz w:val="17"/>
                          </w:rPr>
                          <w:t xml:space="preserve">m'identifie </w:t>
                        </w:r>
                        <w:r>
                          <w:rPr>
                            <w:sz w:val="17"/>
                          </w:rPr>
                          <w:t xml:space="preserve">maintenant </w:t>
                        </w:r>
                        <w:r>
                          <w:rPr>
                            <w:sz w:val="17"/>
                          </w:rPr>
                          <w:t xml:space="preserve">comme étant </w:t>
                        </w:r>
                        <w:r>
                          <w:rPr>
                            <w:sz w:val="17"/>
                          </w:rPr>
                          <w:t xml:space="preserve">de type " genderqueer/nonbinaire ".</w:t>
                        </w: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ind w:start="26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12 </w:t>
                        </w:r>
                        <w:r>
                          <w:rPr>
                            <w:sz w:val="17"/>
                          </w:rPr>
                          <w:t xml:space="preserve">(17.4%)</w:t>
                        </w: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ind w:start="389" w:end="40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5 (16.1)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6762" w:type="dxa"/>
                      </w:tcPr>
                      <w:p>
                        <w:pPr>
                          <w:pStyle w:val="TableParagraph"/>
                          <w:ind w:start="-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Ma </w:t>
                        </w:r>
                        <w:r>
                          <w:rPr>
                            <w:sz w:val="17"/>
                          </w:rPr>
                          <w:t xml:space="preserve">dysphorie de </w:t>
                        </w:r>
                        <w:r>
                          <w:rPr>
                            <w:sz w:val="17"/>
                          </w:rPr>
                          <w:t xml:space="preserve">genre </w:t>
                        </w:r>
                        <w:r>
                          <w:rPr>
                            <w:sz w:val="17"/>
                          </w:rPr>
                          <w:t xml:space="preserve">était </w:t>
                        </w:r>
                        <w:r>
                          <w:rPr>
                            <w:sz w:val="17"/>
                          </w:rPr>
                          <w:t xml:space="preserve">différente </w:t>
                        </w:r>
                        <w:r>
                          <w:rPr>
                            <w:sz w:val="17"/>
                          </w:rPr>
                          <w:t xml:space="preserve">de </w:t>
                        </w:r>
                        <w:r>
                          <w:rPr>
                            <w:sz w:val="17"/>
                          </w:rPr>
                          <w:t xml:space="preserve">la </w:t>
                        </w:r>
                        <w:r>
                          <w:rPr>
                            <w:sz w:val="17"/>
                          </w:rPr>
                          <w:t xml:space="preserve">dysphorie de </w:t>
                        </w:r>
                        <w:r>
                          <w:rPr>
                            <w:sz w:val="17"/>
                          </w:rPr>
                          <w:t xml:space="preserve">genre </w:t>
                        </w:r>
                        <w:r>
                          <w:rPr>
                            <w:sz w:val="17"/>
                          </w:rPr>
                          <w:t xml:space="preserve">de </w:t>
                        </w:r>
                        <w:r>
                          <w:rPr>
                            <w:sz w:val="17"/>
                          </w:rPr>
                          <w:t xml:space="preserve">ceux </w:t>
                        </w:r>
                        <w:r>
                          <w:rPr>
                            <w:sz w:val="17"/>
                          </w:rPr>
                          <w:t xml:space="preserve">qui </w:t>
                        </w:r>
                        <w:r>
                          <w:rPr>
                            <w:sz w:val="17"/>
                          </w:rPr>
                          <w:t xml:space="preserve">restent </w:t>
                        </w:r>
                        <w:r>
                          <w:rPr>
                            <w:sz w:val="17"/>
                          </w:rPr>
                          <w:t xml:space="preserve">transitionnés</w:t>
                        </w: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ind w:start="26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11 </w:t>
                        </w:r>
                        <w:r>
                          <w:rPr>
                            <w:sz w:val="17"/>
                          </w:rPr>
                          <w:t xml:space="preserve">(15.9%)</w:t>
                        </w: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ind w:start="428" w:end="32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4 </w:t>
                        </w:r>
                        <w:r>
                          <w:rPr>
                            <w:sz w:val="17"/>
                          </w:rPr>
                          <w:t xml:space="preserve">(12.9%)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6762" w:type="dxa"/>
                      </w:tcPr>
                      <w:p>
                        <w:pPr>
                          <w:pStyle w:val="TableParagraph"/>
                          <w:ind w:start="-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Je </w:t>
                        </w:r>
                        <w:r>
                          <w:rPr>
                            <w:sz w:val="17"/>
                          </w:rPr>
                          <w:t xml:space="preserve">n'</w:t>
                        </w:r>
                        <w:r>
                          <w:rPr>
                            <w:sz w:val="17"/>
                          </w:rPr>
                          <w:t xml:space="preserve">ai </w:t>
                        </w:r>
                        <w:r>
                          <w:rPr>
                            <w:sz w:val="17"/>
                          </w:rPr>
                          <w:t xml:space="preserve">jamais </w:t>
                        </w:r>
                        <w:r>
                          <w:rPr>
                            <w:sz w:val="17"/>
                          </w:rPr>
                          <w:t xml:space="preserve">été </w:t>
                        </w:r>
                        <w:r>
                          <w:rPr>
                            <w:sz w:val="17"/>
                          </w:rPr>
                          <w:t xml:space="preserve">transgenre</w:t>
                        </w: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ind w:start="35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8 </w:t>
                        </w:r>
                        <w:r>
                          <w:rPr>
                            <w:sz w:val="17"/>
                          </w:rPr>
                          <w:t xml:space="preserve">(11.6%)</w:t>
                        </w: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ind w:start="428" w:end="40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3 </w:t>
                        </w:r>
                        <w:r>
                          <w:rPr>
                            <w:sz w:val="17"/>
                          </w:rPr>
                          <w:t xml:space="preserve">(9.7%)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6762" w:type="dxa"/>
                      </w:tcPr>
                      <w:p>
                        <w:pPr>
                          <w:pStyle w:val="TableParagraph"/>
                          <w:ind w:start="-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Je </w:t>
                        </w:r>
                        <w:r>
                          <w:rPr>
                            <w:sz w:val="17"/>
                          </w:rPr>
                          <w:t xml:space="preserve">pensais que </w:t>
                        </w:r>
                        <w:r>
                          <w:rPr>
                            <w:sz w:val="17"/>
                          </w:rPr>
                          <w:t xml:space="preserve">je </w:t>
                        </w:r>
                        <w:r>
                          <w:rPr>
                            <w:sz w:val="17"/>
                          </w:rPr>
                          <w:t xml:space="preserve">souffrais de </w:t>
                        </w:r>
                        <w:r>
                          <w:rPr>
                            <w:sz w:val="17"/>
                          </w:rPr>
                          <w:t xml:space="preserve">dysphorie </w:t>
                        </w:r>
                        <w:r>
                          <w:rPr>
                            <w:sz w:val="17"/>
                          </w:rPr>
                          <w:t xml:space="preserve">de genre </w:t>
                        </w:r>
                        <w:r>
                          <w:rPr>
                            <w:sz w:val="17"/>
                          </w:rPr>
                          <w:t xml:space="preserve">mais </w:t>
                        </w:r>
                        <w:r>
                          <w:rPr>
                            <w:sz w:val="17"/>
                          </w:rPr>
                          <w:t xml:space="preserve">je </w:t>
                        </w:r>
                        <w:r>
                          <w:rPr>
                            <w:sz w:val="17"/>
                          </w:rPr>
                          <w:t xml:space="preserve">me suis trompé.</w:t>
                        </w: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ind w:start="35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4 </w:t>
                        </w:r>
                        <w:r>
                          <w:rPr>
                            <w:sz w:val="17"/>
                          </w:rPr>
                          <w:t xml:space="preserve">(5.8%)</w:t>
                        </w: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ind w:start="428" w:end="32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4 </w:t>
                        </w:r>
                        <w:r>
                          <w:rPr>
                            <w:sz w:val="17"/>
                          </w:rPr>
                          <w:t xml:space="preserve">(12.9%)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6762" w:type="dxa"/>
                      </w:tcPr>
                      <w:p>
                        <w:pPr>
                          <w:pStyle w:val="TableParagraph"/>
                          <w:ind w:start="-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Je </w:t>
                        </w:r>
                        <w:r>
                          <w:rPr>
                            <w:sz w:val="17"/>
                          </w:rPr>
                          <w:t xml:space="preserve">n'</w:t>
                        </w:r>
                        <w:r>
                          <w:rPr>
                            <w:sz w:val="17"/>
                          </w:rPr>
                          <w:t xml:space="preserve">ai </w:t>
                        </w:r>
                        <w:r>
                          <w:rPr>
                            <w:sz w:val="17"/>
                          </w:rPr>
                          <w:t xml:space="preserve">jamais </w:t>
                        </w:r>
                        <w:r>
                          <w:rPr>
                            <w:sz w:val="17"/>
                          </w:rPr>
                          <w:t xml:space="preserve">eu de </w:t>
                        </w:r>
                        <w:r>
                          <w:rPr>
                            <w:sz w:val="17"/>
                          </w:rPr>
                          <w:t xml:space="preserve">dysphorie de </w:t>
                        </w:r>
                        <w:r>
                          <w:rPr>
                            <w:sz w:val="17"/>
                          </w:rPr>
                          <w:t xml:space="preserve">genre</w:t>
                        </w: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ind w:start="35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1 (1.4)</w:t>
                        </w: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ind w:start="428" w:end="40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2 </w:t>
                        </w:r>
                        <w:r>
                          <w:rPr>
                            <w:sz w:val="17"/>
                          </w:rPr>
                          <w:t xml:space="preserve">(6.5%)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6762" w:type="dxa"/>
                      </w:tcPr>
                      <w:p>
                        <w:pPr>
                          <w:pStyle w:val="TableParagraph"/>
                          <w:ind w:start="-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N/A </w:t>
                        </w:r>
                        <w:r>
                          <w:rPr>
                            <w:sz w:val="17"/>
                          </w:rPr>
                          <w:t xml:space="preserve">car </w:t>
                        </w:r>
                        <w:r>
                          <w:rPr>
                            <w:sz w:val="17"/>
                          </w:rPr>
                          <w:t xml:space="preserve">je </w:t>
                        </w:r>
                        <w:r>
                          <w:rPr>
                            <w:sz w:val="17"/>
                          </w:rPr>
                          <w:t xml:space="preserve">ne m'identifiais pas </w:t>
                        </w:r>
                        <w:r>
                          <w:rPr>
                            <w:sz w:val="17"/>
                          </w:rPr>
                          <w:t xml:space="preserve">comme </w:t>
                        </w:r>
                        <w:r>
                          <w:rPr>
                            <w:sz w:val="17"/>
                          </w:rPr>
                          <w:t xml:space="preserve">transgenre dans le </w:t>
                        </w:r>
                        <w:r>
                          <w:rPr>
                            <w:sz w:val="17"/>
                          </w:rPr>
                          <w:t xml:space="preserve">passé.</w:t>
                        </w:r>
                      </w:p>
                    </w:tc>
                    <w:tc>
                      <w:tcPr>
                        <w:tcW w:w="1472" w:type="dxa"/>
                      </w:tcPr>
                      <w:p>
                        <w:pPr>
                          <w:pStyle w:val="TableParagraph"/>
                          <w:ind w:start="35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0 </w:t>
                        </w:r>
                        <w:r>
                          <w:rPr>
                            <w:sz w:val="17"/>
                          </w:rPr>
                          <w:t xml:space="preserve">(0%)</w:t>
                        </w:r>
                      </w:p>
                    </w:tc>
                    <w:tc>
                      <w:tcPr>
                        <w:tcW w:w="1631" w:type="dxa"/>
                      </w:tcPr>
                      <w:p>
                        <w:pPr>
                          <w:pStyle w:val="TableParagraph"/>
                          <w:ind w:start="428" w:end="40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1 </w:t>
                        </w:r>
                        <w:r>
                          <w:rPr>
                            <w:sz w:val="17"/>
                          </w:rPr>
                          <w:t xml:space="preserve">(3.2%)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6762" w:type="dxa"/>
                        <w:tcBorders>
                          <w:bottom w:val="single" w:color="000000" w:sz="6" w:space="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start="-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Autre</w:t>
                        </w:r>
                      </w:p>
                    </w:tc>
                    <w:tc>
                      <w:tcPr>
                        <w:tcW w:w="1472" w:type="dxa"/>
                        <w:tcBorders>
                          <w:bottom w:val="single" w:color="000000" w:sz="6" w:space="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start="26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18 </w:t>
                        </w:r>
                        <w:r>
                          <w:rPr>
                            <w:sz w:val="17"/>
                          </w:rPr>
                          <w:t xml:space="preserve">(26.1%)</w:t>
                        </w:r>
                      </w:p>
                    </w:tc>
                    <w:tc>
                      <w:tcPr>
                        <w:tcW w:w="1631" w:type="dxa"/>
                        <w:tcBorders>
                          <w:bottom w:val="single" w:color="000000" w:sz="6" w:space="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start="428" w:end="32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5 </w:t>
                        </w:r>
                        <w:r>
                          <w:rPr>
                            <w:sz w:val="17"/>
                          </w:rPr>
                          <w:t xml:space="preserve">(16.1%)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7"/>
        </w:rPr>
        <w:t xml:space="preserve">d'un problème de santé mentale </w:t>
      </w:r>
      <w:r>
        <w:rPr>
          <w:sz w:val="17"/>
        </w:rPr>
        <w:t xml:space="preserve">et </w:t>
      </w:r>
      <w:r>
        <w:rPr>
          <w:sz w:val="17"/>
        </w:rPr>
        <w:t xml:space="preserve">je </w:t>
      </w:r>
      <w:r>
        <w:rPr>
          <w:sz w:val="17"/>
        </w:rPr>
        <w:t xml:space="preserve">les </w:t>
      </w:r>
      <w:r>
        <w:rPr>
          <w:sz w:val="17"/>
        </w:rPr>
        <w:t xml:space="preserve">ai crus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4"/>
        </w:rPr>
      </w:pPr>
    </w:p>
    <w:p>
      <w:pPr>
        <w:spacing w:before="1"/>
        <w:ind w:start="120" w:end="0" w:firstLine="0"/>
        <w:jc w:val="left"/>
        <w:rPr>
          <w:sz w:val="17"/>
        </w:rPr>
      </w:pPr>
      <w:r>
        <w:rPr>
          <w:sz w:val="17"/>
        </w:rPr>
        <w:t xml:space="preserve">Vous pouvez </w:t>
      </w:r>
      <w:r>
        <w:rPr>
          <w:sz w:val="17"/>
        </w:rPr>
        <w:t xml:space="preserve">choisir </w:t>
      </w:r>
      <w:r>
        <w:rPr>
          <w:sz w:val="17"/>
        </w:rPr>
        <w:t xml:space="preserve">plus d</w:t>
      </w:r>
      <w:r>
        <w:rPr>
          <w:sz w:val="17"/>
        </w:rPr>
        <w:t xml:space="preserve">'</w:t>
      </w:r>
      <w:r>
        <w:rPr>
          <w:sz w:val="17"/>
        </w:rPr>
        <w:t xml:space="preserve">une </w:t>
      </w:r>
      <w:r>
        <w:rPr>
          <w:sz w:val="17"/>
        </w:rPr>
        <w:t xml:space="preserve">réponse.</w:t>
      </w:r>
    </w:p>
    <w:p>
      <w:pPr>
        <w:pStyle w:val="BodyText"/>
      </w:pPr>
    </w:p>
    <w:p>
      <w:pPr>
        <w:pStyle w:val="BodyText"/>
        <w:spacing w:before="6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5820"/>
          <w:pgMar w:top="820" w:right="900" w:bottom="1080" w:left="900"/>
        </w:sectPr>
      </w:pPr>
    </w:p>
    <w:p>
      <w:pPr>
        <w:pStyle w:val="BodyText"/>
        <w:spacing w:before="118" w:line="261" w:lineRule="auto"/>
        <w:ind w:start="120" w:end="38"/>
        <w:jc w:val="both"/>
      </w:pPr>
      <w:r>
        <w:rPr/>
        <w:t xml:space="preserve">communs </w:t>
      </w:r>
      <w:r>
        <w:rPr/>
        <w:t xml:space="preserve">(79,8 %) </w:t>
      </w:r>
      <w:r>
        <w:rPr/>
        <w:t xml:space="preserve">et </w:t>
      </w:r>
      <w:r>
        <w:rPr/>
        <w:t xml:space="preserve">près de la </w:t>
      </w:r>
      <w:r>
        <w:rPr/>
        <w:t xml:space="preserve">moitié </w:t>
      </w:r>
      <w:r>
        <w:rPr/>
        <w:t xml:space="preserve">(49,5 %) </w:t>
      </w:r>
      <w:r>
        <w:rPr/>
        <w:t xml:space="preserve">ont déclaré avoir </w:t>
      </w:r>
      <w:r>
        <w:rPr/>
        <w:t xml:space="preserve">un fort </w:t>
      </w:r>
      <w:r>
        <w:rPr/>
        <w:t xml:space="preserve">ou un </w:t>
      </w:r>
      <w:r>
        <w:rPr/>
        <w:t xml:space="preserve">très </w:t>
      </w:r>
      <w:r>
        <w:rPr/>
        <w:t xml:space="preserve">fort </w:t>
      </w:r>
      <w:r>
        <w:rPr/>
        <w:t xml:space="preserve">regret. La </w:t>
      </w:r>
      <w:r>
        <w:rPr/>
        <w:t xml:space="preserve">plupart des </w:t>
      </w:r>
      <w:r>
        <w:rPr/>
        <w:t xml:space="preserve">répondants </w:t>
      </w:r>
      <w:r>
        <w:rPr/>
        <w:t xml:space="preserve">(64,6 %) ont </w:t>
      </w:r>
      <w:r>
        <w:rPr/>
        <w:t xml:space="preserve">indiqué </w:t>
      </w:r>
      <w:r>
        <w:rPr/>
        <w:t xml:space="preserve">que </w:t>
      </w:r>
      <w:r>
        <w:rPr/>
        <w:t xml:space="preserve">s'</w:t>
      </w:r>
      <w:r>
        <w:rPr/>
        <w:t xml:space="preserve">ils avaient </w:t>
      </w:r>
      <w:r>
        <w:rPr/>
        <w:t xml:space="preserve">su </w:t>
      </w:r>
      <w:r>
        <w:rPr/>
        <w:t xml:space="preserve">à l'époque </w:t>
      </w:r>
      <w:r>
        <w:rPr/>
        <w:t xml:space="preserve">ce qu'</w:t>
      </w:r>
      <w:r>
        <w:rPr/>
        <w:t xml:space="preserve">ils </w:t>
      </w:r>
      <w:r>
        <w:rPr/>
        <w:t xml:space="preserve">savent </w:t>
      </w:r>
      <w:r>
        <w:rPr/>
        <w:t xml:space="preserve">maintenant, </w:t>
      </w:r>
      <w:r>
        <w:rPr/>
        <w:t xml:space="preserve">ils </w:t>
      </w:r>
      <w:r>
        <w:rPr/>
        <w:t xml:space="preserve">n'</w:t>
      </w:r>
      <w:r>
        <w:rPr/>
        <w:t xml:space="preserve">auraient</w:t>
      </w:r>
      <w:r>
        <w:rPr/>
        <w:t xml:space="preserve"> pas </w:t>
      </w:r>
      <w:r>
        <w:rPr/>
        <w:t xml:space="preserve">choisi </w:t>
      </w:r>
      <w:r>
        <w:rPr/>
        <w:t xml:space="preserve">la </w:t>
      </w:r>
      <w:r>
        <w:rPr/>
        <w:t xml:space="preserve">transition.</w:t>
      </w:r>
    </w:p>
    <w:p>
      <w:pPr>
        <w:pStyle w:val="BodyText"/>
        <w:spacing w:before="7"/>
        <w:rPr>
          <w:sz w:val="38"/>
        </w:rPr>
      </w:pPr>
    </w:p>
    <w:p>
      <w:pPr>
        <w:pStyle w:val="Heading1"/>
      </w:pPr>
      <w:bookmarkStart w:name="Discussion" w:id="31"/>
      <w:bookmarkEnd w:id="31"/>
      <w:r>
        <w:rPr>
          <w:b w:val="0"/>
        </w:rPr>
      </w:r>
      <w:r>
        <w:rPr/>
        <w:t xml:space="preserve">Discussion</w:t>
      </w:r>
    </w:p>
    <w:p>
      <w:pPr>
        <w:pStyle w:val="BodyText"/>
        <w:spacing w:before="263" w:line="261" w:lineRule="auto"/>
        <w:ind w:start="120" w:end="38"/>
        <w:jc w:val="both"/>
      </w:pPr>
      <w:r>
        <w:rPr>
          <w:spacing w:val="-4"/>
        </w:rPr>
        <w:t xml:space="preserve">Cette </w:t>
      </w:r>
      <w:r>
        <w:rPr>
          <w:spacing w:val="-4"/>
        </w:rPr>
        <w:t xml:space="preserve">étude </w:t>
      </w:r>
      <w:r>
        <w:rPr>
          <w:spacing w:val="-4"/>
        </w:rPr>
        <w:t xml:space="preserve">a été </w:t>
      </w:r>
      <w:r>
        <w:rPr>
          <w:spacing w:val="-4"/>
        </w:rPr>
        <w:t xml:space="preserve">conçue </w:t>
      </w:r>
      <w:r>
        <w:rPr>
          <w:spacing w:val="-4"/>
        </w:rPr>
        <w:t xml:space="preserve">pour </w:t>
      </w:r>
      <w:r>
        <w:rPr>
          <w:spacing w:val="-4"/>
        </w:rPr>
        <w:t xml:space="preserve">explorer </w:t>
      </w:r>
      <w:r>
        <w:rPr>
          <w:spacing w:val="-3"/>
        </w:rPr>
        <w:t xml:space="preserve">les </w:t>
      </w:r>
      <w:r>
        <w:rPr>
          <w:spacing w:val="-3"/>
        </w:rPr>
        <w:t xml:space="preserve">expériences </w:t>
      </w:r>
      <w:r>
        <w:rPr>
          <w:spacing w:val="-3"/>
        </w:rPr>
        <w:t xml:space="preserve">des </w:t>
      </w:r>
      <w:r>
        <w:rPr>
          <w:spacing w:val="-3"/>
        </w:rPr>
        <w:t xml:space="preserve">individus </w:t>
      </w:r>
      <w:r>
        <w:rPr/>
        <w:t xml:space="preserve">qui ont obtenu un traitement médical et chirurgical pour la </w:t>
      </w:r>
      <w:r>
        <w:rPr>
          <w:spacing w:val="-4"/>
        </w:rPr>
        <w:t xml:space="preserve">dysphorie de </w:t>
      </w:r>
      <w:r>
        <w:rPr/>
        <w:t xml:space="preserve">genre </w:t>
      </w:r>
      <w:r>
        <w:rPr>
          <w:spacing w:val="-4"/>
        </w:rPr>
        <w:t xml:space="preserve">et qui ont </w:t>
      </w:r>
      <w:r>
        <w:rPr>
          <w:spacing w:val="-4"/>
        </w:rPr>
        <w:t xml:space="preserve">ensuite </w:t>
      </w:r>
      <w:r>
        <w:rPr>
          <w:spacing w:val="-4"/>
        </w:rPr>
        <w:t xml:space="preserve">quitté la transition </w:t>
      </w:r>
      <w:r>
        <w:rPr>
          <w:spacing w:val="-3"/>
        </w:rPr>
        <w:t xml:space="preserve">en </w:t>
      </w:r>
      <w:r>
        <w:rPr>
          <w:spacing w:val="-3"/>
        </w:rPr>
        <w:t xml:space="preserve">arrêtant </w:t>
      </w:r>
      <w:r>
        <w:rPr>
          <w:spacing w:val="-3"/>
        </w:rPr>
        <w:t xml:space="preserve">les </w:t>
      </w:r>
      <w:r>
        <w:rPr>
          <w:spacing w:val="-3"/>
        </w:rPr>
        <w:t xml:space="preserve">médicaments </w:t>
      </w:r>
      <w:r>
        <w:rPr>
          <w:spacing w:val="-3"/>
        </w:rPr>
        <w:t xml:space="preserve">ou en </w:t>
      </w:r>
      <w:r>
        <w:rPr>
          <w:spacing w:val="-3"/>
        </w:rPr>
        <w:t xml:space="preserve">subissant une </w:t>
      </w:r>
      <w:r>
        <w:rPr>
          <w:spacing w:val="-2"/>
        </w:rPr>
        <w:t xml:space="preserve">chirurgie </w:t>
      </w:r>
      <w:r>
        <w:rPr>
          <w:spacing w:val="-2"/>
        </w:rPr>
        <w:t xml:space="preserve">pour </w:t>
      </w:r>
      <w:r>
        <w:rPr>
          <w:spacing w:val="-2"/>
        </w:rPr>
        <w:t xml:space="preserve">inverser </w:t>
      </w:r>
      <w:r>
        <w:rPr>
          <w:spacing w:val="-2"/>
        </w:rPr>
        <w:t xml:space="preserve">les </w:t>
      </w:r>
      <w:r>
        <w:rPr>
          <w:spacing w:val="-2"/>
        </w:rPr>
        <w:t xml:space="preserve">changements </w:t>
      </w:r>
      <w:r>
        <w:rPr>
          <w:spacing w:val="-2"/>
        </w:rPr>
        <w:t xml:space="preserve">de la </w:t>
      </w:r>
      <w:r>
        <w:rPr>
          <w:spacing w:val="-2"/>
        </w:rPr>
        <w:t xml:space="preserve">transition. </w:t>
      </w:r>
      <w:r>
        <w:rPr>
          <w:spacing w:val="-5"/>
        </w:rPr>
        <w:t xml:space="preserve">Cependant, </w:t>
      </w:r>
      <w:r>
        <w:rPr>
          <w:spacing w:val="-4"/>
        </w:rPr>
        <w:t xml:space="preserve">les </w:t>
      </w:r>
      <w:r>
        <w:rPr>
          <w:spacing w:val="-5"/>
        </w:rPr>
        <w:t xml:space="preserve">résultats </w:t>
      </w:r>
      <w:r>
        <w:rPr>
          <w:spacing w:val="-5"/>
        </w:rPr>
        <w:t xml:space="preserve">de </w:t>
      </w:r>
      <w:r>
        <w:rPr>
          <w:spacing w:val="-5"/>
        </w:rPr>
        <w:t xml:space="preserve">cette </w:t>
      </w:r>
      <w:r>
        <w:rPr>
          <w:spacing w:val="-5"/>
        </w:rPr>
        <w:t xml:space="preserve">étude </w:t>
      </w:r>
      <w:r>
        <w:rPr>
          <w:spacing w:val="-4"/>
        </w:rPr>
        <w:t xml:space="preserve">ne </w:t>
      </w:r>
      <w:r>
        <w:rPr>
          <w:spacing w:val="-5"/>
        </w:rPr>
        <w:t xml:space="preserve">doivent </w:t>
      </w:r>
      <w:r>
        <w:rPr>
          <w:spacing w:val="-4"/>
        </w:rPr>
        <w:t xml:space="preserve">pas </w:t>
      </w:r>
      <w:r>
        <w:rPr>
          <w:spacing w:val="-4"/>
        </w:rPr>
        <w:t xml:space="preserve">être </w:t>
      </w:r>
      <w:r>
        <w:rPr>
          <w:spacing w:val="-4"/>
        </w:rPr>
        <w:t xml:space="preserve">considérés </w:t>
      </w:r>
      <w:r>
        <w:rPr>
          <w:spacing w:val="-4"/>
        </w:rPr>
        <w:t xml:space="preserve">comme </w:t>
      </w:r>
      <w:r>
        <w:rPr>
          <w:spacing w:val="-4"/>
        </w:rPr>
        <w:t xml:space="preserve">représentatifs </w:t>
      </w:r>
      <w:r>
        <w:rPr>
          <w:spacing w:val="-4"/>
        </w:rPr>
        <w:t xml:space="preserve">de </w:t>
      </w:r>
      <w:r>
        <w:rPr>
          <w:spacing w:val="-4"/>
        </w:rPr>
        <w:t xml:space="preserve">tous les </w:t>
      </w:r>
      <w:r>
        <w:rPr>
          <w:spacing w:val="-4"/>
        </w:rPr>
        <w:t xml:space="preserve">individus </w:t>
      </w:r>
      <w:r>
        <w:rPr>
          <w:spacing w:val="-4"/>
        </w:rPr>
        <w:t xml:space="preserve">qui </w:t>
      </w:r>
      <w:r>
        <w:rPr>
          <w:spacing w:val="-4"/>
        </w:rPr>
        <w:t xml:space="preserve">transitent. </w:t>
      </w:r>
      <w:r>
        <w:rPr>
          <w:spacing w:val="-3"/>
        </w:rPr>
        <w:t xml:space="preserve">Bien que </w:t>
      </w:r>
      <w:r>
        <w:rPr>
          <w:spacing w:val="-3"/>
        </w:rPr>
        <w:t xml:space="preserve">cette </w:t>
      </w:r>
      <w:r>
        <w:rPr>
          <w:spacing w:val="-1"/>
        </w:rPr>
        <w:t xml:space="preserve">étude </w:t>
      </w:r>
      <w:r>
        <w:rPr>
          <w:spacing w:val="-1"/>
        </w:rPr>
        <w:t xml:space="preserve">démontre </w:t>
      </w:r>
      <w:r>
        <w:rPr>
          <w:spacing w:val="-1"/>
        </w:rPr>
        <w:t xml:space="preserve">que les </w:t>
      </w:r>
      <w:r>
        <w:rPr>
          <w:spacing w:val="-1"/>
        </w:rPr>
        <w:t xml:space="preserve">transitions </w:t>
      </w:r>
      <w:r>
        <w:rPr/>
        <w:t xml:space="preserve">existent, </w:t>
      </w:r>
      <w:r>
        <w:rPr/>
        <w:t xml:space="preserve">la </w:t>
      </w:r>
      <w:r>
        <w:rPr>
          <w:spacing w:val="-1"/>
        </w:rPr>
        <w:t xml:space="preserve">prévalence </w:t>
      </w:r>
      <w:r>
        <w:rPr>
          <w:spacing w:val="-1"/>
        </w:rPr>
        <w:t xml:space="preserve">des </w:t>
      </w:r>
      <w:r>
        <w:rPr>
          <w:spacing w:val="-1"/>
        </w:rPr>
        <w:t xml:space="preserve">transitions </w:t>
      </w:r>
      <w:r>
        <w:rPr>
          <w:spacing w:val="-1"/>
        </w:rPr>
        <w:t xml:space="preserve">en</w:t>
      </w:r>
      <w:r>
        <w:rPr>
          <w:spacing w:val="-1"/>
        </w:rPr>
        <w:t xml:space="preserve"> tant que </w:t>
      </w:r>
      <w:r>
        <w:rPr>
          <w:spacing w:val="-1"/>
        </w:rPr>
        <w:t xml:space="preserve">résultat </w:t>
      </w:r>
      <w:r>
        <w:rPr/>
        <w:t xml:space="preserve">de la </w:t>
      </w:r>
      <w:r>
        <w:rPr/>
        <w:t xml:space="preserve">transition </w:t>
      </w:r>
      <w:r>
        <w:rPr/>
        <w:t xml:space="preserve">est </w:t>
      </w:r>
      <w:r>
        <w:rPr/>
        <w:t xml:space="preserve">inconnue. </w:t>
      </w:r>
      <w:r>
        <w:rPr>
          <w:spacing w:val="-1"/>
        </w:rPr>
        <w:t xml:space="preserve">Seul </w:t>
      </w:r>
      <w:r>
        <w:rPr>
          <w:spacing w:val="-1"/>
        </w:rPr>
        <w:t xml:space="preserve">un </w:t>
      </w:r>
      <w:r>
        <w:rPr>
          <w:spacing w:val="-1"/>
        </w:rPr>
        <w:t xml:space="preserve">faible </w:t>
      </w:r>
      <w:r>
        <w:rPr>
          <w:spacing w:val="-1"/>
        </w:rPr>
        <w:t xml:space="preserve">pourcentage </w:t>
      </w:r>
      <w:r>
        <w:rPr>
          <w:spacing w:val="-1"/>
        </w:rPr>
        <w:t xml:space="preserve">de </w:t>
      </w:r>
      <w:r>
        <w:rPr>
          <w:spacing w:val="-1"/>
        </w:rPr>
        <w:t xml:space="preserve">personnes en transition </w:t>
      </w:r>
      <w:r>
        <w:rPr>
          <w:spacing w:val="-1"/>
        </w:rPr>
        <w:t xml:space="preserve">(24,0 %) a </w:t>
      </w:r>
      <w:r>
        <w:rPr/>
        <w:t xml:space="preserve">informé </w:t>
      </w:r>
      <w:r>
        <w:rPr/>
        <w:t xml:space="preserve">les </w:t>
      </w:r>
      <w:r>
        <w:rPr/>
        <w:t xml:space="preserve">cliniciens </w:t>
      </w:r>
      <w:r>
        <w:rPr/>
        <w:t xml:space="preserve">et les </w:t>
      </w:r>
      <w:r>
        <w:rPr/>
        <w:t xml:space="preserve">cliniques </w:t>
      </w:r>
      <w:r>
        <w:rPr/>
        <w:t xml:space="preserve">qui ont </w:t>
      </w:r>
      <w:r>
        <w:rPr/>
        <w:t xml:space="preserve">facilité </w:t>
      </w:r>
      <w:r>
        <w:rPr/>
        <w:t xml:space="preserve">leur </w:t>
      </w:r>
      <w:r>
        <w:rPr/>
        <w:t xml:space="preserve">transition </w:t>
      </w:r>
      <w:r>
        <w:rPr/>
        <w:t xml:space="preserve">qu'</w:t>
      </w:r>
      <w:r>
        <w:rPr>
          <w:spacing w:val="-2"/>
        </w:rPr>
        <w:t xml:space="preserve">elles </w:t>
      </w:r>
      <w:r>
        <w:rPr>
          <w:spacing w:val="-2"/>
        </w:rPr>
        <w:t xml:space="preserve">étaient en </w:t>
      </w:r>
      <w:r>
        <w:rPr>
          <w:spacing w:val="-2"/>
        </w:rPr>
        <w:t xml:space="preserve">transition. </w:t>
      </w:r>
      <w:r>
        <w:rPr>
          <w:spacing w:val="-2"/>
        </w:rPr>
        <w:t xml:space="preserve">Par conséquent, </w:t>
      </w:r>
      <w:r>
        <w:rPr>
          <w:spacing w:val="-1"/>
        </w:rPr>
        <w:t xml:space="preserve">les </w:t>
      </w:r>
      <w:r>
        <w:rPr>
          <w:spacing w:val="-2"/>
        </w:rPr>
        <w:t xml:space="preserve">taux </w:t>
      </w:r>
      <w:r>
        <w:rPr>
          <w:spacing w:val="-2"/>
        </w:rPr>
        <w:t xml:space="preserve">de </w:t>
      </w:r>
      <w:r>
        <w:rPr>
          <w:spacing w:val="-2"/>
        </w:rPr>
        <w:t xml:space="preserve">détransition dans </w:t>
      </w:r>
      <w:r>
        <w:rPr>
          <w:spacing w:val="-2"/>
        </w:rPr>
        <w:t xml:space="preserve">les cliniques </w:t>
      </w:r>
      <w:r>
        <w:rPr>
          <w:spacing w:val="-1"/>
        </w:rPr>
        <w:t xml:space="preserve">sont </w:t>
      </w:r>
      <w:r>
        <w:rPr>
          <w:spacing w:val="-1"/>
        </w:rPr>
        <w:t xml:space="preserve">probablement </w:t>
      </w:r>
      <w:r>
        <w:rPr>
          <w:spacing w:val="-1"/>
        </w:rPr>
        <w:t xml:space="preserve">sous-estimés </w:t>
      </w:r>
      <w:r>
        <w:rPr>
          <w:spacing w:val="-1"/>
        </w:rPr>
        <w:t xml:space="preserve">et </w:t>
      </w:r>
      <w:r>
        <w:rPr/>
        <w:t xml:space="preserve">les </w:t>
      </w:r>
      <w:r>
        <w:rPr/>
        <w:t xml:space="preserve">spécialistes </w:t>
      </w:r>
      <w:r>
        <w:rPr/>
        <w:t xml:space="preserve">de </w:t>
      </w:r>
      <w:r>
        <w:rPr/>
        <w:t xml:space="preserve">la </w:t>
      </w:r>
      <w:r>
        <w:rPr/>
        <w:t xml:space="preserve">transition de </w:t>
      </w:r>
      <w:r>
        <w:rPr>
          <w:spacing w:val="-1"/>
        </w:rPr>
        <w:t xml:space="preserve">genre </w:t>
      </w:r>
      <w:r>
        <w:rPr/>
        <w:t xml:space="preserve">peuvent </w:t>
      </w:r>
      <w:r>
        <w:rPr/>
        <w:t xml:space="preserve">ne pas </w:t>
      </w:r>
      <w:r>
        <w:rPr/>
        <w:t xml:space="preserve">savoir </w:t>
      </w:r>
      <w:r>
        <w:rPr/>
        <w:t xml:space="preserve">combien </w:t>
      </w:r>
      <w:r>
        <w:rPr/>
        <w:t xml:space="preserve">de </w:t>
      </w:r>
      <w:r>
        <w:rPr/>
        <w:t xml:space="preserve">leurs </w:t>
      </w:r>
      <w:r>
        <w:rPr/>
        <w:t xml:space="preserve">propres </w:t>
      </w:r>
      <w:r>
        <w:rPr/>
        <w:t xml:space="preserve">patients </w:t>
      </w:r>
      <w:r>
        <w:rPr/>
        <w:t xml:space="preserve">ont </w:t>
      </w:r>
      <w:r>
        <w:rPr>
          <w:spacing w:val="-4"/>
        </w:rPr>
        <w:t xml:space="preserve">détransitionné, </w:t>
      </w:r>
      <w:r>
        <w:rPr>
          <w:spacing w:val="-4"/>
        </w:rPr>
        <w:t xml:space="preserve">en particulier </w:t>
      </w:r>
      <w:r>
        <w:rPr>
          <w:spacing w:val="-4"/>
        </w:rPr>
        <w:t xml:space="preserve">pour les </w:t>
      </w:r>
      <w:r>
        <w:rPr>
          <w:spacing w:val="-4"/>
        </w:rPr>
        <w:t xml:space="preserve">patients </w:t>
      </w:r>
      <w:r>
        <w:rPr>
          <w:spacing w:val="-4"/>
        </w:rPr>
        <w:t xml:space="preserve">qui </w:t>
      </w:r>
      <w:r>
        <w:rPr>
          <w:spacing w:val="-3"/>
        </w:rPr>
        <w:t xml:space="preserve">ne </w:t>
      </w:r>
      <w:r>
        <w:rPr>
          <w:spacing w:val="-3"/>
        </w:rPr>
        <w:t xml:space="preserve">sont </w:t>
      </w:r>
      <w:r>
        <w:rPr>
          <w:spacing w:val="-3"/>
        </w:rPr>
        <w:t xml:space="preserve">plus </w:t>
      </w:r>
      <w:r>
        <w:rPr>
          <w:spacing w:val="-3"/>
        </w:rPr>
        <w:t xml:space="preserve">sous </w:t>
      </w:r>
      <w:r>
        <w:rPr/>
        <w:t xml:space="preserve">leurs </w:t>
      </w:r>
      <w:r>
        <w:rPr/>
        <w:t xml:space="preserve">soins.</w:t>
      </w:r>
    </w:p>
    <w:p>
      <w:pPr>
        <w:pStyle w:val="BodyText"/>
        <w:spacing w:line="261" w:lineRule="auto"/>
        <w:ind w:start="120" w:end="38" w:firstLine="226"/>
        <w:jc w:val="both"/>
      </w:pPr>
      <w:r>
        <w:rPr>
          <w:spacing w:val="-4"/>
        </w:rPr>
        <w:t xml:space="preserve">Cette </w:t>
      </w:r>
      <w:r>
        <w:rPr>
          <w:spacing w:val="-4"/>
        </w:rPr>
        <w:t xml:space="preserve">recherche </w:t>
      </w:r>
      <w:r>
        <w:rPr>
          <w:spacing w:val="-4"/>
        </w:rPr>
        <w:t xml:space="preserve">démontre </w:t>
      </w:r>
      <w:r>
        <w:rPr>
          <w:spacing w:val="-3"/>
        </w:rPr>
        <w:t xml:space="preserve">que </w:t>
      </w:r>
      <w:r>
        <w:rPr>
          <w:spacing w:val="-3"/>
        </w:rPr>
        <w:t xml:space="preserve">les </w:t>
      </w:r>
      <w:r>
        <w:rPr>
          <w:spacing w:val="-3"/>
        </w:rPr>
        <w:t xml:space="preserve">expériences </w:t>
      </w:r>
      <w:r>
        <w:rPr>
          <w:spacing w:val="-3"/>
        </w:rPr>
        <w:t xml:space="preserve">des </w:t>
      </w:r>
      <w:r>
        <w:rPr>
          <w:spacing w:val="-3"/>
        </w:rPr>
        <w:t xml:space="preserve">individus </w:t>
      </w:r>
      <w:r>
        <w:rPr>
          <w:spacing w:val="-2"/>
        </w:rPr>
        <w:t xml:space="preserve">qui </w:t>
      </w:r>
      <w:r>
        <w:rPr>
          <w:spacing w:val="-2"/>
        </w:rPr>
        <w:t xml:space="preserve">transitent </w:t>
      </w:r>
      <w:r>
        <w:rPr>
          <w:spacing w:val="-2"/>
        </w:rPr>
        <w:t xml:space="preserve">sont </w:t>
      </w:r>
      <w:r>
        <w:rPr>
          <w:spacing w:val="-2"/>
        </w:rPr>
        <w:t xml:space="preserve">variées </w:t>
      </w:r>
      <w:r>
        <w:rPr>
          <w:spacing w:val="-2"/>
        </w:rPr>
        <w:t xml:space="preserve">et que </w:t>
      </w:r>
      <w:r>
        <w:rPr>
          <w:spacing w:val="-2"/>
        </w:rPr>
        <w:t xml:space="preserve">les </w:t>
      </w:r>
      <w:r>
        <w:rPr>
          <w:spacing w:val="-2"/>
        </w:rPr>
        <w:t xml:space="preserve">raisons </w:t>
      </w:r>
      <w:r>
        <w:rPr>
          <w:spacing w:val="-2"/>
        </w:rPr>
        <w:t xml:space="preserve">de cette </w:t>
      </w:r>
      <w:r>
        <w:rPr>
          <w:spacing w:val="-2"/>
        </w:rPr>
        <w:t xml:space="preserve">transition </w:t>
      </w:r>
      <w:r>
        <w:rPr>
          <w:spacing w:val="-4"/>
        </w:rPr>
        <w:t xml:space="preserve">sont </w:t>
      </w:r>
      <w:r>
        <w:rPr>
          <w:spacing w:val="-4"/>
        </w:rPr>
        <w:t xml:space="preserve">complexes. </w:t>
      </w:r>
      <w:r>
        <w:rPr>
          <w:spacing w:val="-4"/>
        </w:rPr>
        <w:t xml:space="preserve">Presque </w:t>
      </w:r>
      <w:r>
        <w:rPr>
          <w:spacing w:val="-4"/>
        </w:rPr>
        <w:t xml:space="preserve">tous les </w:t>
      </w:r>
      <w:r>
        <w:rPr>
          <w:spacing w:val="-4"/>
        </w:rPr>
        <w:t xml:space="preserve">participants </w:t>
      </w:r>
      <w:r>
        <w:rPr>
          <w:spacing w:val="-4"/>
        </w:rPr>
        <w:t xml:space="preserve">se sont identifiés </w:t>
      </w:r>
      <w:r>
        <w:rPr>
          <w:spacing w:val="-3"/>
        </w:rPr>
        <w:t xml:space="preserve">comme </w:t>
      </w:r>
      <w:r>
        <w:rPr>
          <w:spacing w:val="-3"/>
        </w:rPr>
        <w:t xml:space="preserve">transgenres </w:t>
      </w:r>
      <w:r>
        <w:rPr>
          <w:spacing w:val="-3"/>
        </w:rPr>
        <w:t xml:space="preserve">ou </w:t>
      </w:r>
      <w:r>
        <w:rPr>
          <w:spacing w:val="-3"/>
        </w:rPr>
        <w:t xml:space="preserve">non binaires </w:t>
      </w:r>
      <w:r>
        <w:rPr>
          <w:spacing w:val="-3"/>
        </w:rPr>
        <w:t xml:space="preserve">au </w:t>
      </w:r>
      <w:r>
        <w:rPr>
          <w:spacing w:val="-3"/>
        </w:rPr>
        <w:t xml:space="preserve">début </w:t>
      </w:r>
      <w:r>
        <w:rPr>
          <w:spacing w:val="-2"/>
        </w:rPr>
        <w:t xml:space="preserve">de </w:t>
      </w:r>
      <w:r>
        <w:rPr>
          <w:spacing w:val="-2"/>
        </w:rPr>
        <w:t xml:space="preserve">leur </w:t>
      </w:r>
      <w:r>
        <w:rPr>
          <w:spacing w:val="-2"/>
        </w:rPr>
        <w:t xml:space="preserve">transition </w:t>
      </w:r>
      <w:r>
        <w:rPr>
          <w:spacing w:val="-2"/>
        </w:rPr>
        <w:t xml:space="preserve">et </w:t>
      </w:r>
      <w:r>
        <w:rPr>
          <w:spacing w:val="-2"/>
        </w:rPr>
        <w:t xml:space="preserve">la plupart ont </w:t>
      </w:r>
      <w:r>
        <w:rPr>
          <w:spacing w:val="-2"/>
        </w:rPr>
        <w:t xml:space="preserve">cherché à </w:t>
      </w:r>
      <w:r>
        <w:rPr>
          <w:spacing w:val="-2"/>
        </w:rPr>
        <w:t xml:space="preserve">transiter </w:t>
      </w:r>
      <w:r>
        <w:rPr>
          <w:spacing w:val="-2"/>
        </w:rPr>
        <w:t xml:space="preserve">parce qu'</w:t>
      </w:r>
      <w:r>
        <w:rPr>
          <w:spacing w:val="-2"/>
        </w:rPr>
        <w:t xml:space="preserve">ils </w:t>
      </w:r>
      <w:r>
        <w:rPr>
          <w:spacing w:val="-2"/>
        </w:rPr>
        <w:t xml:space="preserve">ne </w:t>
      </w:r>
      <w:r>
        <w:rPr>
          <w:spacing w:val="-2"/>
        </w:rPr>
        <w:t xml:space="preserve">voulaient </w:t>
      </w:r>
      <w:r>
        <w:rPr>
          <w:spacing w:val="-2"/>
        </w:rPr>
        <w:t xml:space="preserve">pas </w:t>
      </w:r>
      <w:r>
        <w:rPr>
          <w:spacing w:val="-2"/>
        </w:rPr>
        <w:t xml:space="preserve">être </w:t>
      </w:r>
      <w:r>
        <w:rPr>
          <w:spacing w:val="-2"/>
        </w:rPr>
        <w:t xml:space="preserve">associés </w:t>
      </w:r>
      <w:r>
        <w:rPr>
          <w:spacing w:val="-2"/>
        </w:rPr>
        <w:t xml:space="preserve">à </w:t>
      </w:r>
      <w:r>
        <w:rPr>
          <w:spacing w:val="-1"/>
        </w:rPr>
        <w:t xml:space="preserve">leur communauté </w:t>
      </w:r>
      <w:r>
        <w:rPr>
          <w:spacing w:val="-1"/>
        </w:rPr>
        <w:t xml:space="preserve">d'origine.</w:t>
      </w:r>
    </w:p>
    <w:p>
      <w:pPr>
        <w:pStyle w:val="BodyText"/>
        <w:spacing w:before="118" w:line="261" w:lineRule="auto"/>
        <w:ind w:start="120" w:end="114"/>
        <w:jc w:val="both"/>
      </w:pPr>
      <w:r>
        <w:rPr/>
        <w:br w:type="column"/>
      </w:r>
      <w:r>
        <w:rPr>
          <w:spacing w:val="-4"/>
        </w:rPr>
        <w:t xml:space="preserve">Ils </w:t>
      </w:r>
      <w:r>
        <w:rPr>
          <w:spacing w:val="-5"/>
        </w:rPr>
        <w:t xml:space="preserve">pensaient </w:t>
      </w:r>
      <w:r>
        <w:rPr>
          <w:spacing w:val="-5"/>
        </w:rPr>
        <w:t xml:space="preserve">que </w:t>
      </w:r>
      <w:r>
        <w:rPr>
          <w:spacing w:val="-5"/>
        </w:rPr>
        <w:t xml:space="preserve">leur </w:t>
      </w:r>
      <w:r>
        <w:rPr>
          <w:spacing w:val="-5"/>
        </w:rPr>
        <w:t xml:space="preserve">corps </w:t>
      </w:r>
      <w:r>
        <w:rPr>
          <w:spacing w:val="-5"/>
        </w:rPr>
        <w:t xml:space="preserve">n'était pas bien </w:t>
      </w:r>
      <w:r>
        <w:rPr>
          <w:spacing w:val="-5"/>
        </w:rPr>
        <w:t xml:space="preserve">tel</w:t>
      </w:r>
      <w:r>
        <w:rPr>
          <w:spacing w:val="-5"/>
        </w:rPr>
        <w:t xml:space="preserve"> qu'</w:t>
      </w:r>
      <w:r>
        <w:rPr>
          <w:spacing w:val="-4"/>
        </w:rPr>
        <w:t xml:space="preserve">il </w:t>
      </w:r>
      <w:r>
        <w:rPr>
          <w:spacing w:val="-4"/>
        </w:rPr>
        <w:t xml:space="preserve">était </w:t>
      </w:r>
      <w:r>
        <w:rPr>
          <w:spacing w:val="-4"/>
        </w:rPr>
        <w:t xml:space="preserve">et </w:t>
      </w:r>
      <w:r>
        <w:rPr>
          <w:spacing w:val="-4"/>
        </w:rPr>
        <w:t xml:space="preserve">que </w:t>
      </w:r>
      <w:r>
        <w:rPr>
          <w:spacing w:val="-4"/>
        </w:rPr>
        <w:t xml:space="preserve">la </w:t>
      </w:r>
      <w:r>
        <w:rPr>
          <w:spacing w:val="-4"/>
        </w:rPr>
        <w:t xml:space="preserve">transition </w:t>
      </w:r>
      <w:r>
        <w:rPr>
          <w:spacing w:val="-4"/>
        </w:rPr>
        <w:t xml:space="preserve">était </w:t>
      </w:r>
      <w:r>
        <w:rPr>
          <w:spacing w:val="-4"/>
        </w:rPr>
        <w:t xml:space="preserve">la </w:t>
      </w:r>
      <w:r>
        <w:rPr>
          <w:spacing w:val="-4"/>
        </w:rPr>
        <w:t xml:space="preserve">seule </w:t>
      </w:r>
      <w:r>
        <w:rPr>
          <w:spacing w:val="-4"/>
        </w:rPr>
        <w:t xml:space="preserve">option </w:t>
      </w:r>
      <w:r>
        <w:rPr>
          <w:spacing w:val="-4"/>
        </w:rPr>
        <w:t xml:space="preserve">pour </w:t>
      </w:r>
      <w:r>
        <w:rPr>
          <w:spacing w:val="-4"/>
        </w:rPr>
        <w:t xml:space="preserve">soulager </w:t>
      </w:r>
      <w:r>
        <w:rPr>
          <w:spacing w:val="-3"/>
        </w:rPr>
        <w:t xml:space="preserve">leur </w:t>
      </w:r>
      <w:r>
        <w:rPr>
          <w:spacing w:val="-3"/>
        </w:rPr>
        <w:t xml:space="preserve">détresse. </w:t>
      </w:r>
      <w:r>
        <w:rPr>
          <w:spacing w:val="-3"/>
        </w:rPr>
        <w:t xml:space="preserve">Certains </w:t>
      </w:r>
      <w:r>
        <w:rPr>
          <w:spacing w:val="-3"/>
        </w:rPr>
        <w:t xml:space="preserve">ont été </w:t>
      </w:r>
      <w:r>
        <w:rPr>
          <w:spacing w:val="-3"/>
        </w:rPr>
        <w:t xml:space="preserve">aidés </w:t>
      </w:r>
      <w:r>
        <w:rPr>
          <w:spacing w:val="-3"/>
        </w:rPr>
        <w:t xml:space="preserve">par la </w:t>
      </w:r>
      <w:r>
        <w:rPr>
          <w:spacing w:val="-3"/>
        </w:rPr>
        <w:t xml:space="preserve">transition </w:t>
      </w:r>
      <w:r>
        <w:rPr>
          <w:spacing w:val="-3"/>
        </w:rPr>
        <w:t xml:space="preserve">et </w:t>
      </w:r>
      <w:r>
        <w:rPr>
          <w:spacing w:val="-3"/>
        </w:rPr>
        <w:t xml:space="preserve">n'ont </w:t>
      </w:r>
      <w:r>
        <w:rPr>
          <w:spacing w:val="-3"/>
        </w:rPr>
        <w:t xml:space="preserve">quitté la transition </w:t>
      </w:r>
      <w:r>
        <w:rPr>
          <w:spacing w:val="-3"/>
        </w:rPr>
        <w:t xml:space="preserve">que </w:t>
      </w:r>
      <w:r>
        <w:rPr>
          <w:spacing w:val="-2"/>
        </w:rPr>
        <w:t xml:space="preserve">parce que </w:t>
      </w:r>
      <w:r>
        <w:rPr/>
        <w:t xml:space="preserve">des personnes de leur entourage, la société ou </w:t>
      </w:r>
      <w:r>
        <w:rPr>
          <w:spacing w:val="-2"/>
        </w:rPr>
        <w:t xml:space="preserve">des </w:t>
      </w:r>
      <w:r>
        <w:rPr>
          <w:spacing w:val="-1"/>
        </w:rPr>
        <w:t xml:space="preserve">complications </w:t>
      </w:r>
      <w:r>
        <w:rPr>
          <w:spacing w:val="-2"/>
        </w:rPr>
        <w:t xml:space="preserve">médicales </w:t>
      </w:r>
      <w:r>
        <w:rPr>
          <w:spacing w:val="-2"/>
        </w:rPr>
        <w:t xml:space="preserve">les </w:t>
      </w:r>
      <w:r>
        <w:rPr>
          <w:spacing w:val="-2"/>
        </w:rPr>
        <w:t xml:space="preserve">ont </w:t>
      </w:r>
      <w:r>
        <w:rPr/>
        <w:t xml:space="preserve">poussés à le faire</w:t>
      </w:r>
      <w:r>
        <w:rPr>
          <w:spacing w:val="-1"/>
        </w:rPr>
        <w:t xml:space="preserve">. </w:t>
      </w:r>
      <w:r>
        <w:rPr>
          <w:spacing w:val="-1"/>
        </w:rPr>
        <w:t xml:space="preserve">D'autres </w:t>
      </w:r>
      <w:r>
        <w:rPr>
          <w:spacing w:val="-1"/>
        </w:rPr>
        <w:t xml:space="preserve">ont été </w:t>
      </w:r>
      <w:r>
        <w:rPr>
          <w:spacing w:val="-1"/>
        </w:rPr>
        <w:t xml:space="preserve">lésés </w:t>
      </w:r>
      <w:r>
        <w:rPr/>
        <w:t xml:space="preserve">par la </w:t>
      </w:r>
      <w:r>
        <w:rPr/>
        <w:t xml:space="preserve">transition </w:t>
      </w:r>
      <w:r>
        <w:rPr/>
        <w:t xml:space="preserve">et ont </w:t>
      </w:r>
      <w:r>
        <w:rPr/>
        <w:t xml:space="preserve">abandonné la transition </w:t>
      </w:r>
      <w:r>
        <w:rPr/>
        <w:t xml:space="preserve">parce qu'</w:t>
      </w:r>
      <w:r>
        <w:rPr/>
        <w:t xml:space="preserve">ils ont </w:t>
      </w:r>
      <w:r>
        <w:rPr/>
        <w:t xml:space="preserve">conclu </w:t>
      </w:r>
      <w:r>
        <w:rPr/>
        <w:t xml:space="preserve">que </w:t>
      </w:r>
      <w:r>
        <w:rPr>
          <w:spacing w:val="-2"/>
        </w:rPr>
        <w:t xml:space="preserve">leur </w:t>
      </w:r>
      <w:r>
        <w:rPr>
          <w:spacing w:val="-2"/>
        </w:rPr>
        <w:t xml:space="preserve">dysphorie de </w:t>
      </w:r>
      <w:r>
        <w:rPr>
          <w:spacing w:val="-2"/>
        </w:rPr>
        <w:t xml:space="preserve">genre </w:t>
      </w:r>
      <w:r>
        <w:rPr>
          <w:spacing w:val="-2"/>
        </w:rPr>
        <w:t xml:space="preserve">était </w:t>
      </w:r>
      <w:r>
        <w:rPr>
          <w:spacing w:val="-2"/>
        </w:rPr>
        <w:t xml:space="preserve">causée </w:t>
      </w:r>
      <w:r>
        <w:rPr>
          <w:spacing w:val="-1"/>
        </w:rPr>
        <w:t xml:space="preserve">par un </w:t>
      </w:r>
      <w:r>
        <w:rPr>
          <w:spacing w:val="-1"/>
        </w:rPr>
        <w:t xml:space="preserve">traumatisme, </w:t>
      </w:r>
      <w:r>
        <w:rPr>
          <w:spacing w:val="-1"/>
        </w:rPr>
        <w:t xml:space="preserve">un </w:t>
      </w:r>
      <w:r>
        <w:rPr>
          <w:spacing w:val="-4"/>
        </w:rPr>
        <w:t xml:space="preserve">problème de </w:t>
      </w:r>
      <w:r>
        <w:rPr>
          <w:spacing w:val="-1"/>
        </w:rPr>
        <w:t xml:space="preserve">santé </w:t>
      </w:r>
      <w:r>
        <w:rPr>
          <w:spacing w:val="-1"/>
        </w:rPr>
        <w:t xml:space="preserve">mentale</w:t>
      </w:r>
      <w:r>
        <w:rPr>
          <w:spacing w:val="-4"/>
        </w:rPr>
        <w:t xml:space="preserve">, une </w:t>
      </w:r>
      <w:r>
        <w:rPr>
          <w:spacing w:val="-3"/>
        </w:rPr>
        <w:t xml:space="preserve">homophobie </w:t>
      </w:r>
      <w:r>
        <w:rPr>
          <w:spacing w:val="-3"/>
        </w:rPr>
        <w:t xml:space="preserve">intériorisée </w:t>
      </w:r>
      <w:r>
        <w:rPr>
          <w:spacing w:val="-3"/>
        </w:rPr>
        <w:t xml:space="preserve">ou une </w:t>
      </w:r>
      <w:r>
        <w:rPr>
          <w:spacing w:val="-3"/>
        </w:rPr>
        <w:t xml:space="preserve">misogynie - des conditions </w:t>
      </w:r>
      <w:r>
        <w:rPr>
          <w:spacing w:val="-3"/>
        </w:rPr>
        <w:t xml:space="preserve">qui </w:t>
      </w:r>
      <w:r>
        <w:rPr>
          <w:spacing w:val="-3"/>
        </w:rPr>
        <w:t xml:space="preserve">ne sont pas </w:t>
      </w:r>
      <w:r>
        <w:rPr>
          <w:spacing w:val="-3"/>
        </w:rPr>
        <w:t xml:space="preserve">susceptibles d</w:t>
      </w:r>
      <w:r>
        <w:rPr>
          <w:spacing w:val="-3"/>
        </w:rPr>
        <w:t xml:space="preserve">'</w:t>
      </w:r>
      <w:r>
        <w:rPr>
          <w:spacing w:val="-3"/>
        </w:rPr>
        <w:t xml:space="preserve">être </w:t>
      </w:r>
      <w:r>
        <w:rPr>
          <w:spacing w:val="-3"/>
        </w:rPr>
        <w:t xml:space="preserve">résolues </w:t>
      </w:r>
      <w:r>
        <w:rPr>
          <w:spacing w:val="-3"/>
        </w:rPr>
        <w:t xml:space="preserve">par la </w:t>
      </w:r>
      <w:r>
        <w:rPr>
          <w:spacing w:val="-3"/>
        </w:rPr>
        <w:t xml:space="preserve">transition. </w:t>
      </w:r>
      <w:r>
        <w:rPr>
          <w:spacing w:val="-3"/>
        </w:rPr>
        <w:t xml:space="preserve">Ces </w:t>
      </w:r>
      <w:r>
        <w:rPr>
          <w:spacing w:val="-2"/>
        </w:rPr>
        <w:t xml:space="preserve">résultats </w:t>
      </w:r>
      <w:r>
        <w:rPr>
          <w:spacing w:val="-3"/>
        </w:rPr>
        <w:t xml:space="preserve">soulignent </w:t>
      </w:r>
      <w:r>
        <w:rPr>
          <w:spacing w:val="-3"/>
        </w:rPr>
        <w:t xml:space="preserve">la </w:t>
      </w:r>
      <w:r>
        <w:rPr>
          <w:spacing w:val="-3"/>
        </w:rPr>
        <w:t xml:space="preserve">complexité </w:t>
      </w:r>
      <w:r>
        <w:rPr>
          <w:spacing w:val="-3"/>
        </w:rPr>
        <w:t xml:space="preserve">de la </w:t>
      </w:r>
      <w:r>
        <w:rPr>
          <w:spacing w:val="-3"/>
        </w:rPr>
        <w:t xml:space="preserve">dysphorie </w:t>
      </w:r>
      <w:r>
        <w:rPr>
          <w:spacing w:val="-3"/>
        </w:rPr>
        <w:t xml:space="preserve">de genre </w:t>
      </w:r>
      <w:r>
        <w:rPr>
          <w:spacing w:val="-2"/>
        </w:rPr>
        <w:t xml:space="preserve">et </w:t>
      </w:r>
      <w:r>
        <w:rPr>
          <w:spacing w:val="-2"/>
        </w:rPr>
        <w:t xml:space="preserve">suggèrent </w:t>
      </w:r>
      <w:r>
        <w:rPr>
          <w:spacing w:val="-2"/>
        </w:rPr>
        <w:t xml:space="preserve">que, </w:t>
      </w:r>
      <w:r>
        <w:rPr>
          <w:spacing w:val="-3"/>
        </w:rPr>
        <w:t xml:space="preserve">dans </w:t>
      </w:r>
      <w:r>
        <w:rPr>
          <w:spacing w:val="-3"/>
        </w:rPr>
        <w:t xml:space="preserve">certains </w:t>
      </w:r>
      <w:r>
        <w:rPr>
          <w:spacing w:val="-3"/>
        </w:rPr>
        <w:t xml:space="preserve">cas, le fait </w:t>
      </w:r>
      <w:r>
        <w:rPr>
          <w:spacing w:val="-3"/>
        </w:rPr>
        <w:t xml:space="preserve">de </w:t>
      </w:r>
      <w:r>
        <w:rPr>
          <w:spacing w:val="-3"/>
        </w:rPr>
        <w:t xml:space="preserve">ne pas </w:t>
      </w:r>
      <w:r>
        <w:rPr>
          <w:spacing w:val="-3"/>
        </w:rPr>
        <w:t xml:space="preserve">explorer les </w:t>
      </w:r>
      <w:r>
        <w:rPr>
          <w:spacing w:val="-3"/>
        </w:rPr>
        <w:t xml:space="preserve">comorbidités </w:t>
      </w:r>
      <w:r>
        <w:rPr>
          <w:spacing w:val="-3"/>
        </w:rPr>
        <w:t xml:space="preserve">et </w:t>
      </w:r>
      <w:r>
        <w:rPr>
          <w:spacing w:val="-3"/>
        </w:rPr>
        <w:t xml:space="preserve">le </w:t>
      </w:r>
      <w:r>
        <w:rPr>
          <w:spacing w:val="-2"/>
        </w:rPr>
        <w:t xml:space="preserve">contexte </w:t>
      </w:r>
      <w:r>
        <w:rPr/>
        <w:t xml:space="preserve">dans </w:t>
      </w:r>
      <w:r>
        <w:rPr/>
        <w:t xml:space="preserve">lequel </w:t>
      </w:r>
      <w:r>
        <w:rPr/>
        <w:t xml:space="preserve">la </w:t>
      </w:r>
      <w:r>
        <w:rPr/>
        <w:t xml:space="preserve">dysphorie de </w:t>
      </w:r>
      <w:r>
        <w:rPr/>
        <w:t xml:space="preserve">genre </w:t>
      </w:r>
      <w:r>
        <w:rPr/>
        <w:t xml:space="preserve">est apparue </w:t>
      </w:r>
      <w:r>
        <w:rPr/>
        <w:t xml:space="preserve">peut </w:t>
      </w:r>
      <w:r>
        <w:rPr/>
        <w:t xml:space="preserve">conduire à </w:t>
      </w:r>
      <w:r>
        <w:rPr/>
        <w:t xml:space="preserve">un </w:t>
      </w:r>
      <w:r>
        <w:rPr/>
        <w:t xml:space="preserve">mauvais diagnostic</w:t>
      </w:r>
      <w:r>
        <w:rPr>
          <w:spacing w:val="-2"/>
        </w:rPr>
        <w:t xml:space="preserve">, à des diagnostics manqués et à une </w:t>
      </w:r>
      <w:r>
        <w:rPr>
          <w:spacing w:val="-1"/>
        </w:rPr>
        <w:t xml:space="preserve">transition de genre inappropriée. </w:t>
      </w:r>
      <w:r>
        <w:rPr>
          <w:spacing w:val="-3"/>
        </w:rPr>
        <w:t xml:space="preserve">Certaines </w:t>
      </w:r>
      <w:r>
        <w:rPr>
          <w:spacing w:val="-3"/>
        </w:rPr>
        <w:t xml:space="preserve">personnes </w:t>
      </w:r>
      <w:r>
        <w:rPr>
          <w:spacing w:val="-2"/>
        </w:rPr>
        <w:t xml:space="preserve">ont quitté la transition </w:t>
      </w:r>
      <w:r>
        <w:rPr>
          <w:spacing w:val="-2"/>
        </w:rPr>
        <w:t xml:space="preserve">parce que </w:t>
      </w:r>
      <w:r>
        <w:rPr>
          <w:spacing w:val="-2"/>
        </w:rPr>
        <w:t xml:space="preserve">leur </w:t>
      </w:r>
      <w:r>
        <w:rPr/>
        <w:t xml:space="preserve">dysphorie de </w:t>
      </w:r>
      <w:r>
        <w:rPr>
          <w:spacing w:val="-2"/>
        </w:rPr>
        <w:t xml:space="preserve">genre </w:t>
      </w:r>
      <w:r>
        <w:rPr/>
        <w:t xml:space="preserve">s'est résorbée, </w:t>
      </w:r>
      <w:r>
        <w:rPr/>
        <w:t xml:space="preserve">parce qu'</w:t>
      </w:r>
      <w:r>
        <w:rPr/>
        <w:t xml:space="preserve">elles ont </w:t>
      </w:r>
      <w:r>
        <w:rPr/>
        <w:t xml:space="preserve">trouvé de </w:t>
      </w:r>
      <w:r>
        <w:rPr/>
        <w:t xml:space="preserve">meilleures </w:t>
      </w:r>
      <w:r>
        <w:rPr/>
        <w:t xml:space="preserve">façons </w:t>
      </w:r>
      <w:r>
        <w:rPr/>
        <w:t xml:space="preserve">de </w:t>
      </w:r>
      <w:r>
        <w:rPr/>
        <w:t xml:space="preserve">traiter </w:t>
      </w:r>
      <w:r>
        <w:rPr/>
        <w:t xml:space="preserve">leurs </w:t>
      </w:r>
      <w:r>
        <w:rPr/>
        <w:t xml:space="preserve">symptômes, </w:t>
      </w:r>
      <w:r>
        <w:rPr/>
        <w:t xml:space="preserve">ou </w:t>
      </w:r>
      <w:r>
        <w:rPr/>
        <w:t xml:space="preserve">parce que </w:t>
      </w:r>
      <w:r>
        <w:rPr/>
        <w:t xml:space="preserve">leurs </w:t>
      </w:r>
      <w:r>
        <w:rPr/>
        <w:t xml:space="preserve">définitions </w:t>
      </w:r>
      <w:r>
        <w:rPr/>
        <w:t xml:space="preserve">personnelles </w:t>
      </w:r>
      <w:r>
        <w:rPr/>
        <w:t xml:space="preserve">de l'</w:t>
      </w:r>
      <w:r>
        <w:rPr/>
        <w:t xml:space="preserve">homme </w:t>
      </w:r>
      <w:r>
        <w:rPr/>
        <w:t xml:space="preserve">et de la </w:t>
      </w:r>
      <w:r>
        <w:rPr/>
        <w:t xml:space="preserve">femme </w:t>
      </w:r>
      <w:r>
        <w:rPr/>
        <w:t xml:space="preserve">ont changé </w:t>
      </w:r>
      <w:r>
        <w:rPr/>
        <w:t xml:space="preserve">et qu'</w:t>
      </w:r>
      <w:r>
        <w:rPr/>
        <w:t xml:space="preserve">elles se </w:t>
      </w:r>
      <w:r>
        <w:rPr/>
        <w:t xml:space="preserve">sont </w:t>
      </w:r>
      <w:r>
        <w:rPr/>
        <w:t xml:space="preserve">senties à l'aise pour </w:t>
      </w:r>
      <w:r>
        <w:rPr/>
        <w:t xml:space="preserve">s'identifier </w:t>
      </w:r>
      <w:r>
        <w:rPr/>
        <w:t xml:space="preserve">à </w:t>
      </w:r>
      <w:r>
        <w:rPr/>
        <w:t xml:space="preserve">leur </w:t>
      </w:r>
      <w:r>
        <w:rPr/>
        <w:t xml:space="preserve">sexe </w:t>
      </w:r>
      <w:r>
        <w:rPr/>
        <w:t xml:space="preserve">d</w:t>
      </w:r>
      <w:r>
        <w:rPr/>
        <w:t xml:space="preserve">'</w:t>
      </w:r>
      <w:r>
        <w:rPr/>
        <w:t xml:space="preserve">origine</w:t>
      </w:r>
      <w:r>
        <w:rPr/>
        <w:t xml:space="preserve">.</w:t>
      </w:r>
    </w:p>
    <w:p>
      <w:pPr>
        <w:pStyle w:val="BodyText"/>
        <w:spacing w:line="261" w:lineRule="auto"/>
        <w:ind w:start="120" w:end="117" w:firstLine="226"/>
        <w:jc w:val="both"/>
      </w:pPr>
      <w:r>
        <w:rPr>
          <w:spacing w:val="-2"/>
        </w:rPr>
        <w:t xml:space="preserve">L'</w:t>
      </w:r>
      <w:r>
        <w:rPr>
          <w:spacing w:val="-2"/>
        </w:rPr>
        <w:t xml:space="preserve">échantillon de </w:t>
      </w:r>
      <w:r>
        <w:rPr>
          <w:spacing w:val="-2"/>
        </w:rPr>
        <w:t xml:space="preserve">l'étude </w:t>
      </w:r>
      <w:r>
        <w:rPr>
          <w:spacing w:val="-2"/>
        </w:rPr>
        <w:t xml:space="preserve">était </w:t>
      </w:r>
      <w:r>
        <w:rPr>
          <w:spacing w:val="-2"/>
        </w:rPr>
        <w:t xml:space="preserve">principalement </w:t>
      </w:r>
      <w:r>
        <w:rPr>
          <w:spacing w:val="-2"/>
        </w:rPr>
        <w:t xml:space="preserve">composé de </w:t>
      </w:r>
      <w:r>
        <w:rPr>
          <w:spacing w:val="-2"/>
        </w:rPr>
        <w:t xml:space="preserve">jeunes </w:t>
      </w:r>
      <w:r>
        <w:rPr>
          <w:spacing w:val="-2"/>
        </w:rPr>
        <w:t xml:space="preserve">femmes </w:t>
      </w:r>
      <w:r>
        <w:rPr>
          <w:spacing w:val="-2"/>
        </w:rPr>
        <w:t xml:space="preserve">natives</w:t>
      </w:r>
      <w:r>
        <w:rPr>
          <w:spacing w:val="-2"/>
        </w:rPr>
        <w:t xml:space="preserve">, </w:t>
      </w:r>
      <w:r>
        <w:rPr>
          <w:spacing w:val="-3"/>
        </w:rPr>
        <w:t xml:space="preserve">dont </w:t>
      </w:r>
      <w:r>
        <w:rPr>
          <w:spacing w:val="-3"/>
        </w:rPr>
        <w:t xml:space="preserve">beaucoup </w:t>
      </w:r>
      <w:r>
        <w:rPr>
          <w:spacing w:val="-3"/>
        </w:rPr>
        <w:t xml:space="preserve">ont connu une </w:t>
      </w:r>
      <w:r>
        <w:rPr>
          <w:spacing w:val="-3"/>
        </w:rPr>
        <w:t xml:space="preserve">dysphorie de </w:t>
      </w:r>
      <w:r>
        <w:rPr>
          <w:spacing w:val="-3"/>
        </w:rPr>
        <w:t xml:space="preserve">genre </w:t>
      </w:r>
      <w:r>
        <w:rPr>
          <w:spacing w:val="-3"/>
        </w:rPr>
        <w:t xml:space="preserve">à apparition tardive</w:t>
      </w:r>
      <w:r>
        <w:rPr>
          <w:spacing w:val="-2"/>
        </w:rPr>
        <w:t xml:space="preserve">, ce qui </w:t>
      </w:r>
      <w:r>
        <w:rPr>
          <w:spacing w:val="-4"/>
        </w:rPr>
        <w:t xml:space="preserve">reflète </w:t>
      </w:r>
      <w:r>
        <w:rPr>
          <w:spacing w:val="-4"/>
        </w:rPr>
        <w:t xml:space="preserve">les </w:t>
      </w:r>
      <w:r>
        <w:rPr>
          <w:spacing w:val="-3"/>
        </w:rPr>
        <w:t xml:space="preserve">changements </w:t>
      </w:r>
      <w:r>
        <w:rPr>
          <w:spacing w:val="-4"/>
        </w:rPr>
        <w:t xml:space="preserve">récents et </w:t>
      </w:r>
      <w:r>
        <w:rPr>
          <w:spacing w:val="-4"/>
        </w:rPr>
        <w:t xml:space="preserve">frappants </w:t>
      </w:r>
      <w:r>
        <w:rPr>
          <w:spacing w:val="-3"/>
        </w:rPr>
        <w:t xml:space="preserve">dans </w:t>
      </w:r>
      <w:r>
        <w:rPr>
          <w:spacing w:val="-3"/>
        </w:rPr>
        <w:t xml:space="preserve">la </w:t>
      </w:r>
      <w:r>
        <w:rPr>
          <w:spacing w:val="-3"/>
        </w:rPr>
        <w:t xml:space="preserve">démographie </w:t>
      </w:r>
      <w:r>
        <w:rPr>
          <w:spacing w:val="-3"/>
        </w:rPr>
        <w:t xml:space="preserve">des </w:t>
      </w:r>
      <w:r>
        <w:rPr>
          <w:spacing w:val="-3"/>
        </w:rPr>
        <w:t xml:space="preserve">jeunes </w:t>
      </w:r>
      <w:r>
        <w:rPr>
          <w:spacing w:val="-4"/>
        </w:rPr>
        <w:t xml:space="preserve">dysphoriques de </w:t>
      </w:r>
      <w:r>
        <w:rPr>
          <w:spacing w:val="-4"/>
        </w:rPr>
        <w:t xml:space="preserve">genre </w:t>
      </w:r>
      <w:r>
        <w:rPr>
          <w:spacing w:val="-3"/>
        </w:rPr>
        <w:t xml:space="preserve">qui cherchent des </w:t>
      </w:r>
      <w:r>
        <w:rPr>
          <w:spacing w:val="-3"/>
        </w:rPr>
        <w:t xml:space="preserve">soins </w:t>
      </w:r>
      <w:r>
        <w:rPr>
          <w:spacing w:val="-3"/>
        </w:rPr>
        <w:t xml:space="preserve">ainsi que </w:t>
      </w:r>
      <w:r>
        <w:rPr>
          <w:spacing w:val="-3"/>
        </w:rPr>
        <w:t xml:space="preserve">les </w:t>
      </w:r>
      <w:r>
        <w:rPr>
          <w:spacing w:val="-3"/>
        </w:rPr>
        <w:t xml:space="preserve">jeunes </w:t>
      </w:r>
      <w:r>
        <w:rPr>
          <w:spacing w:val="-3"/>
        </w:rPr>
        <w:t xml:space="preserve">décrits </w:t>
      </w:r>
      <w:r>
        <w:rPr>
          <w:spacing w:val="-3"/>
        </w:rPr>
        <w:t xml:space="preserve">par </w:t>
      </w:r>
      <w:r>
        <w:rPr>
          <w:spacing w:val="-3"/>
        </w:rPr>
        <w:t xml:space="preserve">leurs </w:t>
      </w:r>
      <w:r>
        <w:rPr>
          <w:spacing w:val="-3"/>
        </w:rPr>
        <w:t xml:space="preserve">parents </w:t>
      </w:r>
      <w:r>
        <w:rPr>
          <w:spacing w:val="-3"/>
        </w:rPr>
        <w:t xml:space="preserve">dans </w:t>
      </w:r>
      <w:r>
        <w:rPr>
          <w:spacing w:val="-3"/>
        </w:rPr>
        <w:t xml:space="preserve">Littman </w:t>
      </w:r>
      <w:r>
        <w:rPr>
          <w:spacing w:val="-3"/>
        </w:rPr>
        <w:t xml:space="preserve">(</w:t>
      </w:r>
      <w:hyperlink w:history="true" w:anchor="_bookmark39">
        <w:r>
          <w:rPr>
            <w:color w:val="0000FF"/>
            <w:spacing w:val="-3"/>
          </w:rPr>
          <w:t xml:space="preserve">2018</w:t>
        </w:r>
      </w:hyperlink>
      <w:r>
        <w:rPr>
          <w:spacing w:val="-3"/>
        </w:rPr>
        <w:t xml:space="preserve">) </w:t>
      </w:r>
      <w:r>
        <w:rPr>
          <w:spacing w:val="-2"/>
        </w:rPr>
        <w:t xml:space="preserve">(voir </w:t>
      </w:r>
      <w:r>
        <w:rPr>
          <w:spacing w:val="-2"/>
        </w:rPr>
        <w:t xml:space="preserve">également </w:t>
      </w:r>
      <w:r>
        <w:rPr>
          <w:spacing w:val="-2"/>
        </w:rPr>
        <w:t xml:space="preserve">Aitken </w:t>
      </w:r>
      <w:r>
        <w:rPr>
          <w:spacing w:val="-2"/>
        </w:rPr>
        <w:t xml:space="preserve">et </w:t>
      </w:r>
      <w:r>
        <w:rPr>
          <w:spacing w:val="-2"/>
        </w:rPr>
        <w:t xml:space="preserve">al., </w:t>
      </w:r>
      <w:hyperlink w:history="true" w:anchor="_bookmark10">
        <w:r>
          <w:rPr>
            <w:color w:val="0000FF"/>
            <w:spacing w:val="-2"/>
          </w:rPr>
          <w:t xml:space="preserve">2015 </w:t>
        </w:r>
      </w:hyperlink>
      <w:r>
        <w:rPr>
          <w:spacing w:val="-2"/>
        </w:rPr>
        <w:t xml:space="preserve">; </w:t>
      </w:r>
      <w:r>
        <w:rPr>
          <w:spacing w:val="-4"/>
        </w:rPr>
        <w:t xml:space="preserve">de </w:t>
      </w:r>
      <w:r>
        <w:rPr>
          <w:spacing w:val="-4"/>
        </w:rPr>
        <w:t xml:space="preserve">Graaf </w:t>
      </w:r>
      <w:r>
        <w:rPr>
          <w:spacing w:val="-4"/>
        </w:rPr>
        <w:t xml:space="preserve">et </w:t>
      </w:r>
      <w:r>
        <w:rPr>
          <w:spacing w:val="-4"/>
        </w:rPr>
        <w:t xml:space="preserve">al., </w:t>
      </w:r>
      <w:hyperlink w:history="true" w:anchor="_bookmark26">
        <w:r>
          <w:rPr>
            <w:color w:val="0000FF"/>
            <w:spacing w:val="-4"/>
          </w:rPr>
          <w:t xml:space="preserve">2018 </w:t>
        </w:r>
      </w:hyperlink>
      <w:r>
        <w:rPr>
          <w:spacing w:val="-4"/>
        </w:rPr>
        <w:t xml:space="preserve">; </w:t>
      </w:r>
      <w:r>
        <w:rPr>
          <w:spacing w:val="-4"/>
        </w:rPr>
        <w:t xml:space="preserve">Zucker, </w:t>
      </w:r>
      <w:hyperlink w:history="true" w:anchor="_bookmark66">
        <w:r>
          <w:rPr>
            <w:color w:val="0000FF"/>
            <w:spacing w:val="-4"/>
          </w:rPr>
          <w:t xml:space="preserve">2019</w:t>
        </w:r>
      </w:hyperlink>
      <w:r>
        <w:rPr>
          <w:spacing w:val="-4"/>
        </w:rPr>
        <w:t xml:space="preserve">). </w:t>
      </w:r>
      <w:r>
        <w:rPr>
          <w:spacing w:val="-3"/>
        </w:rPr>
        <w:t xml:space="preserve">Des </w:t>
      </w:r>
      <w:r>
        <w:rPr>
          <w:spacing w:val="-4"/>
        </w:rPr>
        <w:t xml:space="preserve">inquiétudes </w:t>
      </w:r>
      <w:r>
        <w:rPr>
          <w:spacing w:val="-3"/>
        </w:rPr>
        <w:t xml:space="preserve">ont été </w:t>
      </w:r>
      <w:r>
        <w:rPr>
          <w:spacing w:val="-3"/>
        </w:rPr>
        <w:t xml:space="preserve">soulevées </w:t>
      </w:r>
      <w:r>
        <w:rPr>
          <w:spacing w:val="-2"/>
        </w:rPr>
        <w:t xml:space="preserve">quant au fait que </w:t>
      </w:r>
      <w:r>
        <w:rPr>
          <w:spacing w:val="-2"/>
        </w:rPr>
        <w:t xml:space="preserve">cette </w:t>
      </w:r>
      <w:r>
        <w:rPr>
          <w:spacing w:val="-2"/>
        </w:rPr>
        <w:t xml:space="preserve">nouvelle </w:t>
      </w:r>
      <w:r>
        <w:rPr>
          <w:spacing w:val="-2"/>
        </w:rPr>
        <w:t xml:space="preserve">cohorte </w:t>
      </w:r>
      <w:r>
        <w:rPr>
          <w:spacing w:val="-2"/>
        </w:rPr>
        <w:t xml:space="preserve">de </w:t>
      </w:r>
      <w:r>
        <w:rPr>
          <w:spacing w:val="-1"/>
        </w:rPr>
        <w:t xml:space="preserve">personnes </w:t>
      </w:r>
      <w:r>
        <w:rPr>
          <w:spacing w:val="-1"/>
        </w:rPr>
        <w:t xml:space="preserve">dysphoriques de </w:t>
      </w:r>
      <w:r>
        <w:rPr>
          <w:spacing w:val="-1"/>
        </w:rPr>
        <w:t xml:space="preserve">genre </w:t>
      </w:r>
      <w:r>
        <w:rPr>
          <w:spacing w:val="-1"/>
        </w:rPr>
        <w:t xml:space="preserve">ne ressemble pas aux </w:t>
      </w:r>
      <w:r>
        <w:rPr>
          <w:spacing w:val="-3"/>
        </w:rPr>
        <w:t xml:space="preserve">cohortes </w:t>
      </w:r>
      <w:r>
        <w:rPr>
          <w:spacing w:val="-3"/>
        </w:rPr>
        <w:t xml:space="preserve">précédentes</w:t>
      </w:r>
      <w:r>
        <w:rPr>
          <w:spacing w:val="-3"/>
        </w:rPr>
        <w:t xml:space="preserve">. </w:t>
      </w:r>
      <w:r>
        <w:rPr>
          <w:spacing w:val="-2"/>
        </w:rPr>
        <w:t xml:space="preserve">Les </w:t>
      </w:r>
      <w:r>
        <w:rPr>
          <w:spacing w:val="-2"/>
        </w:rPr>
        <w:t xml:space="preserve">professionnels </w:t>
      </w:r>
      <w:r>
        <w:rPr>
          <w:spacing w:val="-2"/>
        </w:rPr>
        <w:t xml:space="preserve">ont </w:t>
      </w:r>
      <w:r>
        <w:rPr>
          <w:spacing w:val="-2"/>
        </w:rPr>
        <w:t xml:space="preserve">commencé à </w:t>
      </w:r>
      <w:r>
        <w:rPr>
          <w:spacing w:val="-2"/>
        </w:rPr>
        <w:t xml:space="preserve">appeler </w:t>
      </w:r>
      <w:r>
        <w:rPr>
          <w:spacing w:val="-2"/>
        </w:rPr>
        <w:t xml:space="preserve">à la </w:t>
      </w:r>
      <w:r>
        <w:rPr>
          <w:spacing w:val="-2"/>
        </w:rPr>
        <w:t xml:space="preserve">prudence </w:t>
      </w:r>
      <w:r>
        <w:rPr>
          <w:spacing w:val="-2"/>
        </w:rPr>
        <w:t xml:space="preserve">avant de </w:t>
      </w:r>
      <w:r>
        <w:rPr>
          <w:spacing w:val="-2"/>
        </w:rPr>
        <w:t xml:space="preserve">traiter </w:t>
      </w:r>
      <w:r>
        <w:rPr>
          <w:spacing w:val="-1"/>
        </w:rPr>
        <w:t xml:space="preserve">cette </w:t>
      </w:r>
      <w:r>
        <w:rPr>
          <w:spacing w:val="-1"/>
        </w:rPr>
        <w:t xml:space="preserve">cohorte </w:t>
      </w:r>
      <w:r>
        <w:rPr>
          <w:spacing w:val="-1"/>
        </w:rPr>
        <w:t xml:space="preserve">avec des </w:t>
      </w:r>
      <w:r>
        <w:rPr>
          <w:spacing w:val="-1"/>
        </w:rPr>
        <w:t xml:space="preserve">interventions </w:t>
      </w:r>
      <w:r>
        <w:rPr>
          <w:spacing w:val="-1"/>
        </w:rPr>
        <w:t xml:space="preserve">aux </w:t>
      </w:r>
      <w:r>
        <w:rPr>
          <w:spacing w:val="-3"/>
        </w:rPr>
        <w:t xml:space="preserve">effets </w:t>
      </w:r>
      <w:r>
        <w:rPr>
          <w:spacing w:val="-1"/>
        </w:rPr>
        <w:t xml:space="preserve">permanents </w:t>
      </w:r>
      <w:r>
        <w:rPr>
          <w:spacing w:val="-3"/>
        </w:rPr>
        <w:t xml:space="preserve">car </w:t>
      </w:r>
      <w:r>
        <w:rPr>
          <w:spacing w:val="-3"/>
        </w:rPr>
        <w:t xml:space="preserve">les </w:t>
      </w:r>
      <w:r>
        <w:rPr>
          <w:spacing w:val="-3"/>
        </w:rPr>
        <w:t xml:space="preserve">étiologies, les </w:t>
      </w:r>
      <w:r>
        <w:rPr>
          <w:spacing w:val="-2"/>
        </w:rPr>
        <w:t xml:space="preserve">taux de </w:t>
      </w:r>
      <w:r>
        <w:rPr>
          <w:spacing w:val="-3"/>
        </w:rPr>
        <w:t xml:space="preserve">désistance </w:t>
      </w:r>
      <w:r>
        <w:rPr>
          <w:spacing w:val="-3"/>
        </w:rPr>
        <w:t xml:space="preserve">et de </w:t>
      </w:r>
      <w:r>
        <w:rPr>
          <w:spacing w:val="-3"/>
        </w:rPr>
        <w:t xml:space="preserve">persistance</w:t>
      </w:r>
      <w:r>
        <w:rPr>
          <w:spacing w:val="-2"/>
        </w:rPr>
        <w:t xml:space="preserve">,</w:t>
      </w:r>
    </w:p>
    <w:p>
      <w:pPr>
        <w:spacing w:after="0" w:line="261" w:lineRule="auto"/>
        <w:jc w:val="both"/>
        <w:sectPr>
          <w:type w:val="continuous"/>
          <w:pgSz w:w="11910" w:h="15820"/>
          <w:pgMar w:top="820" w:right="900" w:bottom="1080" w:left="900"/>
          <w:cols w:equalWidth="0" w:num="2">
            <w:col w:w="4925" w:space="177"/>
            <w:col w:w="5008"/>
          </w:cols>
        </w:sectPr>
      </w:pPr>
    </w:p>
    <w:p>
      <w:pPr>
        <w:pStyle w:val="BodyText"/>
        <w:spacing w:before="189" w:line="261" w:lineRule="auto"/>
        <w:ind w:start="120" w:end="38"/>
        <w:jc w:val="both"/>
      </w:pPr>
      <w:r>
        <w:rPr>
          <w:spacing w:val="-1"/>
        </w:rPr>
        <w:t xml:space="preserve">On ne sait </w:t>
      </w:r>
      <w:r>
        <w:rPr>
          <w:spacing w:val="-1"/>
        </w:rPr>
        <w:t xml:space="preserve">toujours </w:t>
      </w:r>
      <w:r>
        <w:rPr>
          <w:spacing w:val="-1"/>
        </w:rPr>
        <w:t xml:space="preserve">pas </w:t>
      </w:r>
      <w:r>
        <w:rPr>
          <w:spacing w:val="-2"/>
        </w:rPr>
        <w:t xml:space="preserve">si </w:t>
      </w:r>
      <w:r>
        <w:rPr>
          <w:spacing w:val="-2"/>
        </w:rPr>
        <w:t xml:space="preserve">la </w:t>
      </w:r>
      <w:r>
        <w:rPr>
          <w:spacing w:val="-1"/>
        </w:rPr>
        <w:t xml:space="preserve">transition de </w:t>
      </w:r>
      <w:r>
        <w:rPr>
          <w:spacing w:val="-2"/>
        </w:rPr>
        <w:t xml:space="preserve">genre </w:t>
      </w:r>
      <w:r>
        <w:rPr>
          <w:spacing w:val="-2"/>
        </w:rPr>
        <w:t xml:space="preserve">aide </w:t>
      </w:r>
      <w:r>
        <w:rPr>
          <w:spacing w:val="-2"/>
        </w:rPr>
        <w:t xml:space="preserve">ou </w:t>
      </w:r>
      <w:r>
        <w:rPr>
          <w:spacing w:val="-2"/>
        </w:rPr>
        <w:t xml:space="preserve">nuit à </w:t>
      </w:r>
      <w:r>
        <w:rPr>
          <w:spacing w:val="-2"/>
        </w:rPr>
        <w:t xml:space="preserve">cette </w:t>
      </w:r>
      <w:r>
        <w:rPr>
          <w:spacing w:val="-2"/>
        </w:rPr>
        <w:t xml:space="preserve">nouvelle </w:t>
      </w:r>
      <w:r>
        <w:rPr>
          <w:spacing w:val="-2"/>
        </w:rPr>
        <w:t xml:space="preserve">population </w:t>
      </w:r>
      <w:r>
        <w:rPr>
          <w:spacing w:val="-2"/>
        </w:rPr>
        <w:t xml:space="preserve">(D'Angelo </w:t>
      </w:r>
      <w:r>
        <w:rPr>
          <w:spacing w:val="-2"/>
        </w:rPr>
        <w:t xml:space="preserve">et </w:t>
      </w:r>
      <w:r>
        <w:rPr>
          <w:spacing w:val="-2"/>
        </w:rPr>
        <w:t xml:space="preserve">al., </w:t>
      </w:r>
      <w:hyperlink w:history="true" w:anchor="_bookmark25">
        <w:r>
          <w:rPr>
            <w:color w:val="0000FF"/>
            <w:spacing w:val="-2"/>
          </w:rPr>
          <w:t xml:space="preserve">2021 </w:t>
        </w:r>
      </w:hyperlink>
      <w:r>
        <w:rPr>
          <w:spacing w:val="-2"/>
        </w:rPr>
        <w:t xml:space="preserve">; </w:t>
      </w:r>
      <w:r>
        <w:rPr>
          <w:spacing w:val="-2"/>
        </w:rPr>
        <w:t xml:space="preserve">Kaltiala-Heino </w:t>
      </w:r>
      <w:r>
        <w:rPr>
          <w:spacing w:val="-2"/>
        </w:rPr>
        <w:t xml:space="preserve">et </w:t>
      </w:r>
      <w:r>
        <w:rPr>
          <w:spacing w:val="-2"/>
        </w:rPr>
        <w:t xml:space="preserve">al., </w:t>
      </w:r>
      <w:hyperlink w:history="true" w:anchor="_bookmark35">
        <w:r>
          <w:rPr>
            <w:color w:val="0000FF"/>
            <w:spacing w:val="-2"/>
          </w:rPr>
          <w:t xml:space="preserve">2018</w:t>
        </w:r>
      </w:hyperlink>
      <w:r>
        <w:rPr>
          <w:spacing w:val="-2"/>
        </w:rPr>
        <w:t xml:space="preserve">). </w:t>
      </w:r>
      <w:r>
        <w:rPr>
          <w:spacing w:val="-2"/>
        </w:rPr>
        <w:t xml:space="preserve">Les </w:t>
      </w:r>
      <w:r>
        <w:rPr/>
        <w:t xml:space="preserve">femmes </w:t>
      </w:r>
      <w:r>
        <w:rPr>
          <w:spacing w:val="-2"/>
        </w:rPr>
        <w:t xml:space="preserve">natales </w:t>
      </w:r>
      <w:r>
        <w:rPr/>
        <w:t xml:space="preserve">et les hommes natals de cet échantillon différaient sur plusieurs </w:t>
      </w:r>
      <w:r>
        <w:rPr/>
        <w:t xml:space="preserve">dimensions, notamment le fait que les femmes natales étaient plus jeunes que les </w:t>
      </w:r>
      <w:r>
        <w:rPr/>
        <w:t xml:space="preserve">hommes </w:t>
      </w:r>
      <w:r>
        <w:rPr/>
        <w:t xml:space="preserve">natals </w:t>
      </w:r>
      <w:r>
        <w:rPr/>
        <w:t xml:space="preserve">lorsqu'</w:t>
      </w:r>
      <w:r>
        <w:rPr/>
        <w:t xml:space="preserve">elles ont </w:t>
      </w:r>
      <w:r>
        <w:rPr/>
        <w:t xml:space="preserve">cherché à faire une </w:t>
      </w:r>
      <w:r>
        <w:rPr/>
        <w:t xml:space="preserve">transition, </w:t>
      </w:r>
      <w:r>
        <w:rPr/>
        <w:t xml:space="preserve">lorsqu'</w:t>
      </w:r>
      <w:r>
        <w:rPr/>
        <w:t xml:space="preserve">elles ont </w:t>
      </w:r>
      <w:r>
        <w:rPr/>
        <w:t xml:space="preserve">décidé de </w:t>
      </w:r>
      <w:r>
        <w:rPr/>
        <w:t xml:space="preserve">faire une détransition, et au moment de remplir le questionnaire. Les </w:t>
      </w:r>
      <w:r>
        <w:rPr>
          <w:spacing w:val="-3"/>
        </w:rPr>
        <w:t xml:space="preserve">femmes </w:t>
      </w:r>
      <w:r>
        <w:rPr/>
        <w:t xml:space="preserve">natales </w:t>
      </w:r>
      <w:r>
        <w:rPr>
          <w:spacing w:val="-3"/>
        </w:rPr>
        <w:t xml:space="preserve">étaient </w:t>
      </w:r>
      <w:r>
        <w:rPr>
          <w:spacing w:val="-3"/>
        </w:rPr>
        <w:t xml:space="preserve">plus </w:t>
      </w:r>
      <w:r>
        <w:rPr>
          <w:spacing w:val="-3"/>
        </w:rPr>
        <w:t xml:space="preserve">susceptibles </w:t>
      </w:r>
      <w:r>
        <w:rPr>
          <w:spacing w:val="-3"/>
        </w:rPr>
        <w:t xml:space="preserve">que les </w:t>
      </w:r>
      <w:r>
        <w:rPr>
          <w:spacing w:val="-2"/>
        </w:rPr>
        <w:t xml:space="preserve">hommes </w:t>
      </w:r>
      <w:r>
        <w:rPr>
          <w:spacing w:val="-3"/>
        </w:rPr>
        <w:t xml:space="preserve">natals </w:t>
      </w:r>
      <w:r>
        <w:rPr>
          <w:spacing w:val="-2"/>
        </w:rPr>
        <w:t xml:space="preserve">d'</w:t>
      </w:r>
      <w:r>
        <w:rPr>
          <w:spacing w:val="-2"/>
        </w:rPr>
        <w:t xml:space="preserve">avoir </w:t>
      </w:r>
      <w:r>
        <w:rPr>
          <w:spacing w:val="-2"/>
        </w:rPr>
        <w:t xml:space="preserve">subi </w:t>
      </w:r>
      <w:r>
        <w:rPr>
          <w:spacing w:val="-3"/>
        </w:rPr>
        <w:t xml:space="preserve">un </w:t>
      </w:r>
      <w:r>
        <w:rPr>
          <w:spacing w:val="-3"/>
        </w:rPr>
        <w:t xml:space="preserve">traumatisme </w:t>
      </w:r>
      <w:r>
        <w:rPr>
          <w:spacing w:val="-3"/>
        </w:rPr>
        <w:t xml:space="preserve">moins </w:t>
      </w:r>
      <w:r>
        <w:rPr>
          <w:spacing w:val="-3"/>
        </w:rPr>
        <w:t xml:space="preserve">d'</w:t>
      </w:r>
      <w:r>
        <w:rPr>
          <w:spacing w:val="-3"/>
        </w:rPr>
        <w:t xml:space="preserve">un </w:t>
      </w:r>
      <w:r>
        <w:rPr>
          <w:spacing w:val="-3"/>
        </w:rPr>
        <w:t xml:space="preserve">an </w:t>
      </w:r>
      <w:r>
        <w:rPr>
          <w:spacing w:val="-3"/>
        </w:rPr>
        <w:t xml:space="preserve">avant l</w:t>
      </w:r>
      <w:r>
        <w:rPr>
          <w:spacing w:val="-3"/>
        </w:rPr>
        <w:t xml:space="preserve">'</w:t>
      </w:r>
      <w:r>
        <w:rPr>
          <w:spacing w:val="-3"/>
        </w:rPr>
        <w:t xml:space="preserve">apparition </w:t>
      </w:r>
      <w:r>
        <w:rPr>
          <w:spacing w:val="-2"/>
        </w:rPr>
        <w:t xml:space="preserve">de </w:t>
      </w:r>
      <w:r>
        <w:rPr>
          <w:spacing w:val="-2"/>
        </w:rPr>
        <w:t xml:space="preserve">leur </w:t>
      </w:r>
      <w:r>
        <w:rPr>
          <w:spacing w:val="-4"/>
        </w:rPr>
        <w:t xml:space="preserve">dysphorie de </w:t>
      </w:r>
      <w:r>
        <w:rPr>
          <w:spacing w:val="-2"/>
        </w:rPr>
        <w:t xml:space="preserve">genre </w:t>
      </w:r>
      <w:r>
        <w:rPr>
          <w:spacing w:val="-3"/>
        </w:rPr>
        <w:t xml:space="preserve">et </w:t>
      </w:r>
      <w:r>
        <w:rPr>
          <w:spacing w:val="-3"/>
        </w:rPr>
        <w:t xml:space="preserve">étaient </w:t>
      </w:r>
      <w:r>
        <w:rPr>
          <w:spacing w:val="-3"/>
        </w:rPr>
        <w:t xml:space="preserve">plus </w:t>
      </w:r>
      <w:r>
        <w:rPr>
          <w:spacing w:val="-3"/>
        </w:rPr>
        <w:t xml:space="preserve">susceptibles </w:t>
      </w:r>
      <w:r>
        <w:rPr>
          <w:spacing w:val="-3"/>
        </w:rPr>
        <w:t xml:space="preserve">de </w:t>
      </w:r>
      <w:r>
        <w:rPr>
          <w:spacing w:val="-3"/>
        </w:rPr>
        <w:t xml:space="preserve">se sentir </w:t>
      </w:r>
      <w:r>
        <w:rPr>
          <w:spacing w:val="-3"/>
        </w:rPr>
        <w:t xml:space="preserve">poussées à </w:t>
      </w:r>
      <w:r>
        <w:rPr>
          <w:spacing w:val="-3"/>
        </w:rPr>
        <w:t xml:space="preserve">la </w:t>
      </w:r>
      <w:r>
        <w:rPr>
          <w:spacing w:val="-3"/>
        </w:rPr>
        <w:t xml:space="preserve">transition. </w:t>
      </w:r>
      <w:r>
        <w:rPr>
          <w:spacing w:val="-2"/>
        </w:rPr>
        <w:t xml:space="preserve">Comparativement </w:t>
      </w:r>
      <w:r>
        <w:rPr>
          <w:spacing w:val="-2"/>
        </w:rPr>
        <w:t xml:space="preserve">aux </w:t>
      </w:r>
      <w:r>
        <w:rPr>
          <w:spacing w:val="-2"/>
        </w:rPr>
        <w:t xml:space="preserve">hommes, les </w:t>
      </w:r>
      <w:r>
        <w:rPr>
          <w:spacing w:val="-2"/>
        </w:rPr>
        <w:t xml:space="preserve">femmes sont </w:t>
      </w:r>
      <w:r>
        <w:rPr>
          <w:spacing w:val="-2"/>
        </w:rPr>
        <w:t xml:space="preserve">restées </w:t>
      </w:r>
      <w:r>
        <w:rPr>
          <w:spacing w:val="-1"/>
        </w:rPr>
        <w:t xml:space="preserve">en</w:t>
      </w:r>
      <w:r>
        <w:rPr>
          <w:spacing w:val="-2"/>
        </w:rPr>
        <w:t xml:space="preserve"> transition </w:t>
      </w:r>
      <w:r>
        <w:rPr>
          <w:spacing w:val="-1"/>
        </w:rPr>
        <w:t xml:space="preserve">moins </w:t>
      </w:r>
      <w:r>
        <w:rPr/>
        <w:t xml:space="preserve">longtemps </w:t>
      </w:r>
      <w:r>
        <w:rPr/>
        <w:t xml:space="preserve">avant de </w:t>
      </w:r>
      <w:r>
        <w:rPr/>
        <w:t xml:space="preserve">décider </w:t>
      </w:r>
      <w:r>
        <w:rPr/>
        <w:t xml:space="preserve">de </w:t>
      </w:r>
      <w:r>
        <w:rPr/>
        <w:t xml:space="preserve">changer de sexe. </w:t>
      </w:r>
      <w:r>
        <w:rPr/>
        <w:t xml:space="preserve">Par </w:t>
      </w:r>
      <w:r>
        <w:rPr/>
        <w:t xml:space="preserve">conséquent, leurs expériences peuvent varier en raison des </w:t>
      </w:r>
      <w:r>
        <w:rPr>
          <w:spacing w:val="-2"/>
        </w:rPr>
        <w:t xml:space="preserve">tendances </w:t>
      </w:r>
      <w:r>
        <w:rPr/>
        <w:t xml:space="preserve">changeantes </w:t>
      </w:r>
      <w:r>
        <w:rPr>
          <w:spacing w:val="-2"/>
        </w:rPr>
        <w:t xml:space="preserve">dans </w:t>
      </w:r>
      <w:r>
        <w:rPr>
          <w:spacing w:val="-2"/>
        </w:rPr>
        <w:t xml:space="preserve">la </w:t>
      </w:r>
      <w:r>
        <w:rPr>
          <w:spacing w:val="-2"/>
        </w:rPr>
        <w:t xml:space="preserve">gestion </w:t>
      </w:r>
      <w:r>
        <w:rPr>
          <w:spacing w:val="-2"/>
        </w:rPr>
        <w:t xml:space="preserve">clinique </w:t>
      </w:r>
      <w:r>
        <w:rPr>
          <w:spacing w:val="-2"/>
        </w:rPr>
        <w:t xml:space="preserve">de la </w:t>
      </w:r>
      <w:r>
        <w:rPr>
          <w:spacing w:val="-2"/>
        </w:rPr>
        <w:t xml:space="preserve">dysphorie de </w:t>
      </w:r>
      <w:r>
        <w:rPr>
          <w:spacing w:val="-2"/>
        </w:rPr>
        <w:t xml:space="preserve">genre </w:t>
      </w:r>
      <w:r>
        <w:rPr>
          <w:spacing w:val="-1"/>
        </w:rPr>
        <w:t xml:space="preserve">et </w:t>
      </w:r>
      <w:r>
        <w:rPr>
          <w:spacing w:val="-1"/>
        </w:rPr>
        <w:t xml:space="preserve">des </w:t>
      </w:r>
      <w:r>
        <w:rPr>
          <w:spacing w:val="-2"/>
        </w:rPr>
        <w:t xml:space="preserve">contextes </w:t>
      </w:r>
      <w:r>
        <w:rPr>
          <w:spacing w:val="-2"/>
        </w:rPr>
        <w:t xml:space="preserve">culturels </w:t>
      </w:r>
      <w:r>
        <w:rPr>
          <w:spacing w:val="-2"/>
        </w:rPr>
        <w:t xml:space="preserve">dans </w:t>
      </w:r>
      <w:r>
        <w:rPr>
          <w:spacing w:val="-2"/>
        </w:rPr>
        <w:t xml:space="preserve">lesquels </w:t>
      </w:r>
      <w:r>
        <w:rPr>
          <w:spacing w:val="-2"/>
        </w:rPr>
        <w:t xml:space="preserve">elles sont </w:t>
      </w:r>
      <w:r>
        <w:rPr>
          <w:spacing w:val="-2"/>
        </w:rPr>
        <w:t xml:space="preserve">devenues </w:t>
      </w:r>
      <w:r>
        <w:rPr>
          <w:spacing w:val="-2"/>
        </w:rPr>
        <w:t xml:space="preserve">dysphoriques de </w:t>
      </w:r>
      <w:r>
        <w:rPr>
          <w:spacing w:val="-2"/>
        </w:rPr>
        <w:t xml:space="preserve">genre</w:t>
      </w:r>
      <w:r>
        <w:rPr>
          <w:spacing w:val="-2"/>
        </w:rPr>
        <w:t xml:space="preserve">.</w:t>
      </w:r>
    </w:p>
    <w:p>
      <w:pPr>
        <w:pStyle w:val="BodyText"/>
        <w:spacing w:line="261" w:lineRule="auto"/>
        <w:ind w:start="120" w:end="38" w:firstLine="226"/>
        <w:jc w:val="right"/>
      </w:pPr>
      <w:r>
        <w:rPr/>
        <w:t xml:space="preserve">Les </w:t>
      </w:r>
      <w:r>
        <w:rPr/>
        <w:t xml:space="preserve">résultats de l</w:t>
      </w:r>
      <w:r>
        <w:rPr/>
        <w:t xml:space="preserve">'</w:t>
      </w:r>
      <w:r>
        <w:rPr/>
        <w:t xml:space="preserve">étude </w:t>
      </w:r>
      <w:r>
        <w:rPr/>
        <w:t xml:space="preserve">couvrent </w:t>
      </w:r>
      <w:r>
        <w:rPr/>
        <w:t xml:space="preserve">un </w:t>
      </w:r>
      <w:r>
        <w:rPr/>
        <w:t xml:space="preserve">large </w:t>
      </w:r>
      <w:r>
        <w:rPr/>
        <w:t xml:space="preserve">éventail </w:t>
      </w:r>
      <w:r>
        <w:rPr/>
        <w:t xml:space="preserve">d'</w:t>
      </w:r>
      <w:r>
        <w:rPr>
          <w:spacing w:val="-4"/>
        </w:rPr>
        <w:t xml:space="preserve">expériences de </w:t>
      </w:r>
      <w:r>
        <w:rPr/>
        <w:t xml:space="preserve">transitions </w:t>
      </w:r>
      <w:r>
        <w:rPr>
          <w:spacing w:val="-4"/>
        </w:rPr>
        <w:t xml:space="preserve">qui </w:t>
      </w:r>
      <w:r>
        <w:rPr>
          <w:spacing w:val="-4"/>
        </w:rPr>
        <w:t xml:space="preserve">sont </w:t>
      </w:r>
      <w:r>
        <w:rPr>
          <w:spacing w:val="-4"/>
        </w:rPr>
        <w:t xml:space="preserve">cohérentes </w:t>
      </w:r>
      <w:r>
        <w:rPr>
          <w:spacing w:val="-4"/>
        </w:rPr>
        <w:t xml:space="preserve">avec </w:t>
      </w:r>
      <w:r>
        <w:rPr>
          <w:spacing w:val="-3"/>
        </w:rPr>
        <w:t xml:space="preserve">la </w:t>
      </w:r>
      <w:r>
        <w:rPr>
          <w:spacing w:val="-3"/>
        </w:rPr>
        <w:t xml:space="preserve">diversité </w:t>
      </w:r>
      <w:r>
        <w:rPr>
          <w:spacing w:val="-3"/>
        </w:rPr>
        <w:t xml:space="preserve">des </w:t>
      </w:r>
      <w:r>
        <w:rPr>
          <w:spacing w:val="-3"/>
        </w:rPr>
        <w:t xml:space="preserve">expériences </w:t>
      </w:r>
      <w:r>
        <w:rPr>
          <w:spacing w:val="-4"/>
        </w:rPr>
        <w:t xml:space="preserve">décrites </w:t>
      </w:r>
      <w:r>
        <w:rPr>
          <w:spacing w:val="-4"/>
        </w:rPr>
        <w:t xml:space="preserve">dans les </w:t>
      </w:r>
      <w:r>
        <w:rPr>
          <w:spacing w:val="-3"/>
        </w:rPr>
        <w:t xml:space="preserve">rapports de </w:t>
      </w:r>
      <w:r>
        <w:rPr>
          <w:spacing w:val="-3"/>
        </w:rPr>
        <w:t xml:space="preserve">cas </w:t>
      </w:r>
      <w:r>
        <w:rPr>
          <w:spacing w:val="-3"/>
        </w:rPr>
        <w:t xml:space="preserve">cliniques </w:t>
      </w:r>
      <w:r>
        <w:rPr>
          <w:spacing w:val="-3"/>
        </w:rPr>
        <w:t xml:space="preserve">et les </w:t>
      </w:r>
      <w:r>
        <w:rPr>
          <w:spacing w:val="-2"/>
        </w:rPr>
        <w:t xml:space="preserve">séries de </w:t>
      </w:r>
      <w:r>
        <w:rPr>
          <w:spacing w:val="-3"/>
        </w:rPr>
        <w:t xml:space="preserve">cas </w:t>
      </w:r>
      <w:r>
        <w:rPr>
          <w:spacing w:val="-4"/>
        </w:rPr>
        <w:t xml:space="preserve">publiés </w:t>
      </w:r>
      <w:r>
        <w:rPr>
          <w:spacing w:val="-4"/>
        </w:rPr>
        <w:t xml:space="preserve">précédemment</w:t>
      </w:r>
      <w:r>
        <w:rPr>
          <w:spacing w:val="-2"/>
        </w:rPr>
        <w:t xml:space="preserve">. Les </w:t>
      </w:r>
      <w:r>
        <w:rPr>
          <w:spacing w:val="-2"/>
        </w:rPr>
        <w:t xml:space="preserve">chevauchements </w:t>
      </w:r>
      <w:r>
        <w:rPr>
          <w:spacing w:val="-2"/>
        </w:rPr>
        <w:t xml:space="preserve">des </w:t>
      </w:r>
      <w:r>
        <w:rPr>
          <w:spacing w:val="-2"/>
        </w:rPr>
        <w:t xml:space="preserve">résultats </w:t>
      </w:r>
      <w:r>
        <w:rPr>
          <w:spacing w:val="-1"/>
        </w:rPr>
        <w:t xml:space="preserve">comprennent : le </w:t>
      </w:r>
      <w:r>
        <w:rPr>
          <w:spacing w:val="-1"/>
        </w:rPr>
        <w:t xml:space="preserve">regret de la </w:t>
      </w:r>
      <w:r>
        <w:rPr>
          <w:spacing w:val="-1"/>
        </w:rPr>
        <w:t xml:space="preserve">transition </w:t>
      </w:r>
      <w:r>
        <w:rPr>
          <w:spacing w:val="-1"/>
        </w:rPr>
        <w:t xml:space="preserve">; l'</w:t>
      </w:r>
      <w:r>
        <w:rPr>
          <w:spacing w:val="-1"/>
        </w:rPr>
        <w:t xml:space="preserve">absence </w:t>
      </w:r>
      <w:r>
        <w:rPr>
          <w:spacing w:val="-2"/>
        </w:rPr>
        <w:t xml:space="preserve">de </w:t>
      </w:r>
      <w:r>
        <w:rPr>
          <w:spacing w:val="-2"/>
        </w:rPr>
        <w:t xml:space="preserve">regret de la </w:t>
      </w:r>
      <w:r>
        <w:rPr>
          <w:spacing w:val="-2"/>
        </w:rPr>
        <w:t xml:space="preserve">transition </w:t>
      </w:r>
      <w:r>
        <w:rPr>
          <w:spacing w:val="-2"/>
        </w:rPr>
        <w:t xml:space="preserve">; la </w:t>
      </w:r>
      <w:r>
        <w:rPr>
          <w:spacing w:val="-2"/>
        </w:rPr>
        <w:t xml:space="preserve">réidentification </w:t>
      </w:r>
      <w:r>
        <w:rPr>
          <w:spacing w:val="-2"/>
        </w:rPr>
        <w:t xml:space="preserve">au </w:t>
      </w:r>
      <w:r>
        <w:rPr>
          <w:spacing w:val="-1"/>
        </w:rPr>
        <w:t xml:space="preserve">sexe de </w:t>
      </w:r>
      <w:r>
        <w:rPr>
          <w:spacing w:val="-2"/>
        </w:rPr>
        <w:t xml:space="preserve">naissance </w:t>
      </w:r>
      <w:r>
        <w:rPr>
          <w:spacing w:val="-1"/>
        </w:rPr>
        <w:t xml:space="preserve">; la </w:t>
      </w:r>
      <w:r>
        <w:rPr>
          <w:spacing w:val="-1"/>
        </w:rPr>
        <w:t xml:space="preserve">poursuite de l'</w:t>
      </w:r>
      <w:r>
        <w:rPr/>
        <w:t xml:space="preserve">identification en tant que </w:t>
      </w:r>
      <w:r>
        <w:rPr/>
        <w:t xml:space="preserve">transgenre ; l'amélioration </w:t>
      </w:r>
      <w:r>
        <w:rPr/>
        <w:t xml:space="preserve">ou l'</w:t>
      </w:r>
      <w:r>
        <w:rPr/>
        <w:t xml:space="preserve">aggravation du </w:t>
      </w:r>
      <w:r>
        <w:rPr/>
        <w:t xml:space="preserve">bien-être </w:t>
      </w:r>
      <w:r>
        <w:rPr/>
        <w:t xml:space="preserve">avec la </w:t>
      </w:r>
      <w:r>
        <w:rPr/>
        <w:t xml:space="preserve">transition ; la </w:t>
      </w:r>
      <w:r>
        <w:rPr/>
        <w:t xml:space="preserve">retransition ; la </w:t>
      </w:r>
      <w:r>
        <w:rPr/>
        <w:t xml:space="preserve">détransition </w:t>
      </w:r>
      <w:r>
        <w:rPr>
          <w:spacing w:val="-2"/>
        </w:rPr>
        <w:t xml:space="preserve">en raison </w:t>
      </w:r>
      <w:r>
        <w:rPr>
          <w:spacing w:val="-2"/>
        </w:rPr>
        <w:t xml:space="preserve">de </w:t>
      </w:r>
      <w:r>
        <w:rPr>
          <w:spacing w:val="-2"/>
        </w:rPr>
        <w:t xml:space="preserve">pressions </w:t>
      </w:r>
      <w:r>
        <w:rPr>
          <w:spacing w:val="-2"/>
        </w:rPr>
        <w:t xml:space="preserve">sociales </w:t>
      </w:r>
      <w:r>
        <w:rPr>
          <w:spacing w:val="-2"/>
        </w:rPr>
        <w:t xml:space="preserve">externes </w:t>
      </w:r>
      <w:r>
        <w:rPr>
          <w:spacing w:val="-2"/>
        </w:rPr>
        <w:t xml:space="preserve">; l'</w:t>
      </w:r>
      <w:r>
        <w:rPr>
          <w:spacing w:val="-2"/>
        </w:rPr>
        <w:t xml:space="preserve">identification </w:t>
      </w:r>
      <w:r>
        <w:rPr>
          <w:spacing w:val="-2"/>
        </w:rPr>
        <w:t xml:space="preserve">nonbinaire </w:t>
      </w:r>
      <w:r>
        <w:rPr>
          <w:spacing w:val="-2"/>
        </w:rPr>
        <w:t xml:space="preserve">; </w:t>
      </w:r>
      <w:r>
        <w:rPr>
          <w:spacing w:val="-1"/>
        </w:rPr>
        <w:t xml:space="preserve">et la </w:t>
      </w:r>
      <w:r>
        <w:rPr>
          <w:spacing w:val="-2"/>
        </w:rPr>
        <w:t xml:space="preserve">reconnaissance </w:t>
      </w:r>
      <w:r>
        <w:rPr>
          <w:spacing w:val="-2"/>
        </w:rPr>
        <w:t xml:space="preserve">et l'</w:t>
      </w:r>
      <w:r>
        <w:rPr>
          <w:spacing w:val="-2"/>
        </w:rPr>
        <w:t xml:space="preserve">acceptation de </w:t>
      </w:r>
      <w:r>
        <w:rPr>
          <w:spacing w:val="-2"/>
        </w:rPr>
        <w:t xml:space="preserve">soi </w:t>
      </w:r>
      <w:r>
        <w:rPr>
          <w:spacing w:val="-2"/>
        </w:rPr>
        <w:t xml:space="preserve">en tant qu'</w:t>
      </w:r>
      <w:r>
        <w:rPr>
          <w:spacing w:val="-1"/>
        </w:rPr>
        <w:t xml:space="preserve">homosexuel </w:t>
      </w:r>
      <w:r>
        <w:rPr>
          <w:spacing w:val="-1"/>
        </w:rPr>
        <w:t xml:space="preserve">ou </w:t>
      </w:r>
      <w:r>
        <w:rPr>
          <w:spacing w:val="-1"/>
        </w:rPr>
        <w:t xml:space="preserve">bisexuel </w:t>
      </w:r>
      <w:r>
        <w:rPr>
          <w:spacing w:val="-3"/>
        </w:rPr>
        <w:t xml:space="preserve">(D'Angelo, </w:t>
      </w:r>
      <w:hyperlink w:history="true" w:anchor="_bookmark24">
        <w:r>
          <w:rPr>
            <w:color w:val="0000FF"/>
            <w:spacing w:val="-3"/>
          </w:rPr>
          <w:t xml:space="preserve">2018 </w:t>
        </w:r>
      </w:hyperlink>
      <w:r>
        <w:rPr>
          <w:spacing w:val="-3"/>
        </w:rPr>
        <w:t xml:space="preserve">; </w:t>
      </w:r>
      <w:r>
        <w:rPr>
          <w:spacing w:val="-3"/>
        </w:rPr>
        <w:t xml:space="preserve">Djordjevic </w:t>
      </w:r>
      <w:r>
        <w:rPr>
          <w:spacing w:val="-3"/>
        </w:rPr>
        <w:t xml:space="preserve">et </w:t>
      </w:r>
      <w:r>
        <w:rPr>
          <w:spacing w:val="-2"/>
        </w:rPr>
        <w:t xml:space="preserve">al, </w:t>
      </w:r>
      <w:hyperlink w:history="true" w:anchor="_bookmark28">
        <w:r>
          <w:rPr>
            <w:color w:val="0000FF"/>
            <w:spacing w:val="-2"/>
          </w:rPr>
          <w:t xml:space="preserve">2016 </w:t>
        </w:r>
      </w:hyperlink>
      <w:r>
        <w:rPr>
          <w:spacing w:val="-2"/>
        </w:rPr>
        <w:t xml:space="preserve">; </w:t>
      </w:r>
      <w:r>
        <w:rPr>
          <w:spacing w:val="-2"/>
        </w:rPr>
        <w:t xml:space="preserve">Levine, </w:t>
      </w:r>
      <w:hyperlink w:history="true" w:anchor="_bookmark38">
        <w:r>
          <w:rPr>
            <w:color w:val="0000FF"/>
            <w:spacing w:val="-2"/>
          </w:rPr>
          <w:t xml:space="preserve">2018 </w:t>
        </w:r>
      </w:hyperlink>
      <w:r>
        <w:rPr>
          <w:spacing w:val="-2"/>
        </w:rPr>
        <w:t xml:space="preserve">; </w:t>
      </w:r>
      <w:r>
        <w:rPr>
          <w:spacing w:val="-2"/>
        </w:rPr>
        <w:t xml:space="preserve">Pazos </w:t>
      </w:r>
      <w:r>
        <w:rPr>
          <w:spacing w:val="-4"/>
        </w:rPr>
        <w:t xml:space="preserve">Guerra </w:t>
      </w:r>
      <w:r>
        <w:rPr>
          <w:spacing w:val="-4"/>
        </w:rPr>
        <w:t xml:space="preserve">et </w:t>
      </w:r>
      <w:r>
        <w:rPr>
          <w:spacing w:val="-4"/>
        </w:rPr>
        <w:t xml:space="preserve">al., </w:t>
      </w:r>
      <w:hyperlink w:history="true" w:anchor="_bookmark45">
        <w:r>
          <w:rPr>
            <w:color w:val="0000FF"/>
            <w:spacing w:val="-4"/>
          </w:rPr>
          <w:t xml:space="preserve">2020 </w:t>
        </w:r>
      </w:hyperlink>
      <w:r>
        <w:rPr>
          <w:spacing w:val="-4"/>
        </w:rPr>
        <w:t xml:space="preserve">; </w:t>
      </w:r>
      <w:r>
        <w:rPr>
          <w:spacing w:val="-4"/>
        </w:rPr>
        <w:t xml:space="preserve">Turban </w:t>
      </w:r>
      <w:r>
        <w:rPr>
          <w:spacing w:val="-4"/>
        </w:rPr>
        <w:t xml:space="preserve">&amp; </w:t>
      </w:r>
      <w:r>
        <w:rPr>
          <w:spacing w:val="-4"/>
        </w:rPr>
        <w:t xml:space="preserve">Keuroghlian, </w:t>
      </w:r>
      <w:hyperlink w:history="true" w:anchor="_bookmark59">
        <w:r>
          <w:rPr>
            <w:color w:val="0000FF"/>
            <w:spacing w:val="-3"/>
          </w:rPr>
          <w:t xml:space="preserve">2018 </w:t>
        </w:r>
      </w:hyperlink>
      <w:r>
        <w:rPr>
          <w:spacing w:val="-3"/>
        </w:rPr>
        <w:t xml:space="preserve">; </w:t>
      </w:r>
      <w:r>
        <w:rPr>
          <w:spacing w:val="-3"/>
        </w:rPr>
        <w:t xml:space="preserve">Turban </w:t>
      </w:r>
      <w:r>
        <w:rPr>
          <w:spacing w:val="-3"/>
        </w:rPr>
        <w:t xml:space="preserve">et </w:t>
      </w:r>
      <w:r>
        <w:rPr>
          <w:spacing w:val="-3"/>
        </w:rPr>
        <w:t xml:space="preserve">al., </w:t>
      </w:r>
      <w:hyperlink w:history="true" w:anchor="_bookmark60">
        <w:r>
          <w:rPr>
            <w:color w:val="0000FF"/>
            <w:spacing w:val="-1"/>
          </w:rPr>
          <w:t xml:space="preserve">2021 </w:t>
        </w:r>
      </w:hyperlink>
      <w:r>
        <w:rPr>
          <w:spacing w:val="-1"/>
        </w:rPr>
        <w:t xml:space="preserve">; </w:t>
      </w:r>
      <w:r>
        <w:rPr>
          <w:spacing w:val="-1"/>
        </w:rPr>
        <w:t xml:space="preserve">Vandenbussche, </w:t>
      </w:r>
      <w:hyperlink w:history="true" w:anchor="_bookmark63">
        <w:r>
          <w:rPr>
            <w:color w:val="0000FF"/>
            <w:spacing w:val="-1"/>
          </w:rPr>
          <w:t xml:space="preserve">2021</w:t>
        </w:r>
      </w:hyperlink>
      <w:r>
        <w:rPr>
          <w:spacing w:val="-1"/>
        </w:rPr>
        <w:t xml:space="preserve">). </w:t>
      </w:r>
      <w:r>
        <w:rPr/>
        <w:t xml:space="preserve">La </w:t>
      </w:r>
      <w:r>
        <w:rPr/>
        <w:t xml:space="preserve">population </w:t>
      </w:r>
      <w:r>
        <w:rPr/>
        <w:t xml:space="preserve">de </w:t>
      </w:r>
      <w:r>
        <w:rPr/>
        <w:t xml:space="preserve">cette </w:t>
      </w:r>
      <w:r>
        <w:rPr/>
        <w:t xml:space="preserve">étude </w:t>
      </w:r>
      <w:r>
        <w:rPr/>
        <w:t xml:space="preserve">est </w:t>
      </w:r>
      <w:r>
        <w:rPr>
          <w:spacing w:val="-1"/>
        </w:rPr>
        <w:t xml:space="preserve">similaire </w:t>
      </w:r>
      <w:r>
        <w:rPr>
          <w:spacing w:val="-1"/>
        </w:rPr>
        <w:t xml:space="preserve">à </w:t>
      </w:r>
      <w:r>
        <w:rPr>
          <w:spacing w:val="-1"/>
        </w:rPr>
        <w:t xml:space="preserve">celle </w:t>
      </w:r>
      <w:r>
        <w:rPr/>
        <w:t xml:space="preserve">de </w:t>
      </w:r>
      <w:r>
        <w:rPr/>
        <w:t xml:space="preserve">Vandenbussche </w:t>
      </w:r>
      <w:r>
        <w:rPr/>
        <w:t xml:space="preserve">en ce sens </w:t>
      </w:r>
      <w:r>
        <w:rPr/>
        <w:t xml:space="preserve">qu'</w:t>
      </w:r>
      <w:r>
        <w:rPr/>
        <w:t xml:space="preserve">il s'agissait </w:t>
      </w:r>
      <w:r>
        <w:rPr>
          <w:spacing w:val="-3"/>
        </w:rPr>
        <w:t xml:space="preserve">dans les </w:t>
      </w:r>
      <w:r>
        <w:rPr/>
        <w:t xml:space="preserve">deux cas </w:t>
      </w:r>
      <w:r>
        <w:rPr>
          <w:spacing w:val="-3"/>
        </w:rPr>
        <w:t xml:space="preserve">principalement de </w:t>
      </w:r>
      <w:r>
        <w:rPr>
          <w:spacing w:val="-3"/>
        </w:rPr>
        <w:t xml:space="preserve">femmes </w:t>
      </w:r>
      <w:r>
        <w:rPr>
          <w:spacing w:val="-3"/>
        </w:rPr>
        <w:t xml:space="preserve">natales âgées d</w:t>
      </w:r>
      <w:r>
        <w:rPr>
          <w:spacing w:val="-3"/>
        </w:rPr>
        <w:t xml:space="preserve">'</w:t>
      </w:r>
      <w:r>
        <w:rPr>
          <w:spacing w:val="-3"/>
        </w:rPr>
        <w:t xml:space="preserve">une </w:t>
      </w:r>
      <w:r>
        <w:rPr>
          <w:spacing w:val="-3"/>
        </w:rPr>
        <w:t xml:space="preserve">vingtaine d'années. </w:t>
      </w:r>
      <w:r>
        <w:rPr>
          <w:spacing w:val="-3"/>
        </w:rPr>
        <w:t xml:space="preserve">Étant donné que </w:t>
      </w:r>
      <w:r>
        <w:rPr>
          <w:spacing w:val="-2"/>
        </w:rPr>
        <w:t xml:space="preserve">l</w:t>
      </w:r>
      <w:r>
        <w:rPr>
          <w:spacing w:val="-5"/>
        </w:rPr>
        <w:t xml:space="preserve">'</w:t>
      </w:r>
      <w:r>
        <w:rPr>
          <w:spacing w:val="-5"/>
        </w:rPr>
        <w:t xml:space="preserve">étude </w:t>
      </w:r>
      <w:r>
        <w:rPr>
          <w:spacing w:val="-2"/>
        </w:rPr>
        <w:t xml:space="preserve">actuelle </w:t>
      </w:r>
      <w:r>
        <w:rPr>
          <w:spacing w:val="-5"/>
        </w:rPr>
        <w:t xml:space="preserve">a recruté </w:t>
      </w:r>
      <w:r>
        <w:rPr>
          <w:spacing w:val="-5"/>
        </w:rPr>
        <w:t xml:space="preserve">en </w:t>
      </w:r>
      <w:r>
        <w:rPr>
          <w:spacing w:val="-5"/>
        </w:rPr>
        <w:t xml:space="preserve">2016-2017 </w:t>
      </w:r>
      <w:r>
        <w:rPr>
          <w:spacing w:val="-4"/>
        </w:rPr>
        <w:t xml:space="preserve">et que </w:t>
      </w:r>
      <w:r>
        <w:rPr>
          <w:spacing w:val="-4"/>
        </w:rPr>
        <w:t xml:space="preserve">Vandenbussche </w:t>
      </w:r>
      <w:r>
        <w:rPr>
          <w:spacing w:val="-4"/>
        </w:rPr>
        <w:t xml:space="preserve">a recruté </w:t>
      </w:r>
      <w:r>
        <w:rPr/>
        <w:t xml:space="preserve">en </w:t>
      </w:r>
      <w:r>
        <w:rPr/>
        <w:t xml:space="preserve">2019, </w:t>
      </w:r>
      <w:r>
        <w:rPr/>
        <w:t xml:space="preserve">l'</w:t>
      </w:r>
      <w:r>
        <w:rPr/>
        <w:t xml:space="preserve">âge </w:t>
      </w:r>
      <w:r>
        <w:rPr/>
        <w:t xml:space="preserve">moyen </w:t>
      </w:r>
      <w:r>
        <w:rPr/>
        <w:t xml:space="preserve">similaire </w:t>
      </w:r>
      <w:r>
        <w:rPr/>
        <w:t xml:space="preserve">des </w:t>
      </w:r>
      <w:r>
        <w:rPr/>
        <w:t xml:space="preserve">participants </w:t>
      </w:r>
      <w:r>
        <w:rPr/>
        <w:t xml:space="preserve">peut </w:t>
      </w:r>
      <w:r>
        <w:rPr/>
        <w:t xml:space="preserve">refléter </w:t>
      </w:r>
      <w:r>
        <w:rPr/>
        <w:t xml:space="preserve">l'</w:t>
      </w:r>
      <w:r>
        <w:rPr>
          <w:spacing w:val="-2"/>
        </w:rPr>
        <w:t xml:space="preserve">âge </w:t>
      </w:r>
      <w:r>
        <w:rPr>
          <w:spacing w:val="-2"/>
        </w:rPr>
        <w:t xml:space="preserve">des </w:t>
      </w:r>
      <w:r>
        <w:rPr>
          <w:spacing w:val="-2"/>
        </w:rPr>
        <w:t xml:space="preserve">individus </w:t>
      </w:r>
      <w:r>
        <w:rPr>
          <w:spacing w:val="-2"/>
        </w:rPr>
        <w:t xml:space="preserve">qui </w:t>
      </w:r>
      <w:r>
        <w:rPr>
          <w:spacing w:val="-2"/>
        </w:rPr>
        <w:t xml:space="preserve">peuvent </w:t>
      </w:r>
      <w:r>
        <w:rPr>
          <w:spacing w:val="-2"/>
        </w:rPr>
        <w:t xml:space="preserve">être </w:t>
      </w:r>
      <w:r>
        <w:rPr>
          <w:spacing w:val="-2"/>
        </w:rPr>
        <w:t xml:space="preserve">atteints </w:t>
      </w:r>
      <w:r>
        <w:rPr>
          <w:spacing w:val="-2"/>
        </w:rPr>
        <w:t xml:space="preserve">dans les </w:t>
      </w:r>
      <w:r>
        <w:rPr/>
        <w:t xml:space="preserve">communautés de </w:t>
      </w:r>
      <w:r>
        <w:rPr>
          <w:spacing w:val="-2"/>
        </w:rPr>
        <w:t xml:space="preserve">transsexuels </w:t>
      </w:r>
      <w:r>
        <w:rPr>
          <w:spacing w:val="-2"/>
        </w:rPr>
        <w:t xml:space="preserve">en ligne</w:t>
      </w:r>
      <w:r>
        <w:rPr/>
        <w:t xml:space="preserve">. Plusieurs résultats de cette étude étaient cohérents </w:t>
      </w:r>
      <w:r>
        <w:rPr>
          <w:spacing w:val="-3"/>
        </w:rPr>
        <w:t xml:space="preserve">avec ceux de Vandenbussche, </w:t>
      </w:r>
      <w:r>
        <w:rPr>
          <w:spacing w:val="-2"/>
        </w:rPr>
        <w:t xml:space="preserve">notamment les raisons similaires de la </w:t>
      </w:r>
      <w:r>
        <w:rPr>
          <w:spacing w:val="-2"/>
        </w:rPr>
        <w:t xml:space="preserve">détransition </w:t>
      </w:r>
      <w:r>
        <w:rPr>
          <w:spacing w:val="-2"/>
        </w:rPr>
        <w:t xml:space="preserve">(réaliser </w:t>
      </w:r>
      <w:r>
        <w:rPr>
          <w:spacing w:val="-2"/>
        </w:rPr>
        <w:t xml:space="preserve">que </w:t>
      </w:r>
      <w:r>
        <w:rPr>
          <w:spacing w:val="-2"/>
        </w:rPr>
        <w:t xml:space="preserve">leur </w:t>
      </w:r>
      <w:r>
        <w:rPr>
          <w:spacing w:val="-2"/>
        </w:rPr>
        <w:t xml:space="preserve">dysphorie de </w:t>
      </w:r>
      <w:r>
        <w:rPr>
          <w:spacing w:val="-2"/>
        </w:rPr>
        <w:t xml:space="preserve">genre </w:t>
      </w:r>
      <w:r>
        <w:rPr>
          <w:spacing w:val="-1"/>
        </w:rPr>
        <w:t xml:space="preserve">était </w:t>
      </w:r>
      <w:r>
        <w:rPr>
          <w:spacing w:val="-1"/>
        </w:rPr>
        <w:t xml:space="preserve">liée </w:t>
      </w:r>
      <w:r>
        <w:rPr>
          <w:spacing w:val="-2"/>
        </w:rPr>
        <w:t xml:space="preserve">à </w:t>
      </w:r>
      <w:r>
        <w:rPr>
          <w:spacing w:val="-2"/>
        </w:rPr>
        <w:t xml:space="preserve">d'autres </w:t>
      </w:r>
      <w:r>
        <w:rPr>
          <w:spacing w:val="-2"/>
        </w:rPr>
        <w:t xml:space="preserve">problèmes, </w:t>
      </w:r>
      <w:r>
        <w:rPr>
          <w:spacing w:val="-2"/>
        </w:rPr>
        <w:t xml:space="preserve">trouver des </w:t>
      </w:r>
      <w:r>
        <w:rPr>
          <w:spacing w:val="-2"/>
        </w:rPr>
        <w:t xml:space="preserve">alternatives </w:t>
      </w:r>
      <w:r>
        <w:rPr>
          <w:spacing w:val="-2"/>
        </w:rPr>
        <w:t xml:space="preserve">pour </w:t>
      </w:r>
      <w:r>
        <w:rPr>
          <w:spacing w:val="-2"/>
        </w:rPr>
        <w:t xml:space="preserve">traiter la </w:t>
      </w:r>
      <w:r>
        <w:rPr>
          <w:spacing w:val="-1"/>
        </w:rPr>
        <w:t xml:space="preserve">dyspho- </w:t>
      </w:r>
      <w:r>
        <w:rPr>
          <w:spacing w:val="-3"/>
        </w:rPr>
        <w:t xml:space="preserve">rie de </w:t>
      </w:r>
      <w:r>
        <w:rPr>
          <w:spacing w:val="-2"/>
        </w:rPr>
        <w:t xml:space="preserve">genre</w:t>
      </w:r>
      <w:r>
        <w:rPr>
          <w:spacing w:val="-3"/>
        </w:rPr>
        <w:t xml:space="preserve">, </w:t>
      </w:r>
      <w:r>
        <w:rPr>
          <w:spacing w:val="-2"/>
        </w:rPr>
        <w:t xml:space="preserve">dysphorie de </w:t>
      </w:r>
      <w:r>
        <w:rPr>
          <w:spacing w:val="-2"/>
        </w:rPr>
        <w:t xml:space="preserve">genre </w:t>
      </w:r>
      <w:r>
        <w:rPr>
          <w:spacing w:val="-2"/>
        </w:rPr>
        <w:t xml:space="preserve">résolue, </w:t>
      </w:r>
      <w:r>
        <w:rPr>
          <w:spacing w:val="-2"/>
        </w:rPr>
        <w:t xml:space="preserve">etc.) </w:t>
      </w:r>
      <w:r>
        <w:rPr>
          <w:spacing w:val="-2"/>
        </w:rPr>
        <w:t xml:space="preserve">Bien que </w:t>
      </w:r>
      <w:r>
        <w:rPr>
          <w:spacing w:val="-2"/>
        </w:rPr>
        <w:t xml:space="preserve">ces </w:t>
      </w:r>
      <w:r>
        <w:rPr>
          <w:spacing w:val="-2"/>
        </w:rPr>
        <w:t xml:space="preserve">deux </w:t>
      </w:r>
      <w:r>
        <w:rPr>
          <w:spacing w:val="-47"/>
        </w:rPr>
        <w:t xml:space="preserve">études </w:t>
      </w:r>
      <w:r>
        <w:rPr/>
        <w:t xml:space="preserve">aient été </w:t>
      </w:r>
      <w:r>
        <w:rPr/>
        <w:t xml:space="preserve">recrutées au </w:t>
      </w:r>
      <w:r>
        <w:rPr/>
        <w:t xml:space="preserve">cours d'</w:t>
      </w:r>
      <w:r>
        <w:rPr/>
        <w:t xml:space="preserve">années </w:t>
      </w:r>
      <w:r>
        <w:rPr/>
        <w:t xml:space="preserve">différentes</w:t>
      </w:r>
      <w:r>
        <w:rPr/>
        <w:t xml:space="preserve">, qu'elles aient </w:t>
      </w:r>
      <w:r>
        <w:rPr/>
        <w:t xml:space="preserve">eu des </w:t>
      </w:r>
      <w:r>
        <w:rPr>
          <w:spacing w:val="-2"/>
        </w:rPr>
        <w:t xml:space="preserve">critères d'</w:t>
      </w:r>
      <w:r>
        <w:rPr/>
        <w:t xml:space="preserve">admissibilité </w:t>
      </w:r>
      <w:r>
        <w:rPr/>
        <w:t xml:space="preserve">différents </w:t>
      </w:r>
      <w:r>
        <w:rPr>
          <w:spacing w:val="-2"/>
        </w:rPr>
        <w:t xml:space="preserve">et qu'elles aient </w:t>
      </w:r>
      <w:r>
        <w:rPr>
          <w:spacing w:val="-2"/>
        </w:rPr>
        <w:t xml:space="preserve">inclus des </w:t>
      </w:r>
      <w:r>
        <w:rPr>
          <w:spacing w:val="-2"/>
        </w:rPr>
        <w:t xml:space="preserve">participants </w:t>
      </w:r>
      <w:r>
        <w:rPr>
          <w:spacing w:val="-1"/>
        </w:rPr>
        <w:t xml:space="preserve">de </w:t>
      </w:r>
      <w:r>
        <w:rPr>
          <w:spacing w:val="-1"/>
        </w:rPr>
        <w:t xml:space="preserve">plusieurs </w:t>
      </w:r>
      <w:r>
        <w:rPr>
          <w:spacing w:val="-1"/>
        </w:rPr>
        <w:t xml:space="preserve">pays, </w:t>
      </w:r>
      <w:r>
        <w:rPr>
          <w:spacing w:val="-1"/>
        </w:rPr>
        <w:t xml:space="preserve">il </w:t>
      </w:r>
      <w:r>
        <w:rPr>
          <w:spacing w:val="-1"/>
        </w:rPr>
        <w:t xml:space="preserve">est </w:t>
      </w:r>
      <w:r>
        <w:rPr>
          <w:spacing w:val="-3"/>
        </w:rPr>
        <w:t xml:space="preserve">possible qu</w:t>
      </w:r>
      <w:r>
        <w:rPr>
          <w:spacing w:val="-2"/>
        </w:rPr>
        <w:t xml:space="preserve">'</w:t>
      </w:r>
      <w:r>
        <w:rPr>
          <w:spacing w:val="-2"/>
        </w:rPr>
        <w:t xml:space="preserve">il y </w:t>
      </w:r>
      <w:r>
        <w:rPr>
          <w:spacing w:val="-2"/>
        </w:rPr>
        <w:t xml:space="preserve">ait </w:t>
      </w:r>
      <w:r>
        <w:rPr>
          <w:spacing w:val="-2"/>
        </w:rPr>
        <w:t xml:space="preserve">un certain </w:t>
      </w:r>
      <w:r>
        <w:rPr>
          <w:spacing w:val="-2"/>
        </w:rPr>
        <w:t xml:space="preserve">chevauchement </w:t>
      </w:r>
      <w:r>
        <w:rPr>
          <w:spacing w:val="-2"/>
        </w:rPr>
        <w:t xml:space="preserve">des </w:t>
      </w:r>
      <w:r>
        <w:rPr>
          <w:spacing w:val="-2"/>
        </w:rPr>
        <w:t xml:space="preserve">populations </w:t>
      </w:r>
      <w:r>
        <w:rPr>
          <w:spacing w:val="-2"/>
        </w:rPr>
        <w:t xml:space="preserve">étudiées</w:t>
      </w:r>
      <w:r>
        <w:rPr>
          <w:spacing w:val="-2"/>
        </w:rPr>
        <w:t xml:space="preserve">. Les </w:t>
      </w:r>
      <w:r>
        <w:rPr>
          <w:spacing w:val="-4"/>
        </w:rPr>
        <w:t xml:space="preserve">résultats de la présente étude apportent un </w:t>
      </w:r>
      <w:r>
        <w:rPr>
          <w:spacing w:val="-3"/>
        </w:rPr>
        <w:t xml:space="preserve">éclairage </w:t>
      </w:r>
      <w:r>
        <w:rPr>
          <w:spacing w:val="-4"/>
        </w:rPr>
        <w:t xml:space="preserve">supplémentaire sur les </w:t>
      </w:r>
      <w:r>
        <w:rPr>
          <w:spacing w:val="-3"/>
        </w:rPr>
        <w:t xml:space="preserve">relations </w:t>
      </w:r>
      <w:r>
        <w:rPr>
          <w:spacing w:val="-3"/>
        </w:rPr>
        <w:t xml:space="preserve">complexes </w:t>
      </w:r>
      <w:r>
        <w:rPr>
          <w:spacing w:val="-3"/>
        </w:rPr>
        <w:t xml:space="preserve">entre l'</w:t>
      </w:r>
      <w:r>
        <w:rPr>
          <w:spacing w:val="-3"/>
        </w:rPr>
        <w:t xml:space="preserve">homophobie </w:t>
      </w:r>
      <w:r>
        <w:rPr>
          <w:spacing w:val="-3"/>
        </w:rPr>
        <w:t xml:space="preserve">intériorisée</w:t>
      </w:r>
      <w:r>
        <w:rPr>
          <w:spacing w:val="-3"/>
        </w:rPr>
        <w:t xml:space="preserve">, la </w:t>
      </w:r>
      <w:r>
        <w:rPr>
          <w:spacing w:val="-2"/>
        </w:rPr>
        <w:t xml:space="preserve">dysphorie </w:t>
      </w:r>
      <w:r>
        <w:rPr>
          <w:spacing w:val="-2"/>
        </w:rPr>
        <w:t xml:space="preserve">générique </w:t>
      </w:r>
      <w:r>
        <w:rPr>
          <w:spacing w:val="-2"/>
        </w:rPr>
        <w:t xml:space="preserve">et le </w:t>
      </w:r>
      <w:r>
        <w:rPr>
          <w:spacing w:val="-2"/>
        </w:rPr>
        <w:t xml:space="preserve">désir </w:t>
      </w:r>
      <w:r>
        <w:rPr>
          <w:spacing w:val="-2"/>
        </w:rPr>
        <w:t xml:space="preserve">de </w:t>
      </w:r>
      <w:r>
        <w:rPr>
          <w:spacing w:val="-2"/>
        </w:rPr>
        <w:t xml:space="preserve">transition. </w:t>
      </w:r>
      <w:r>
        <w:rPr>
          <w:spacing w:val="-1"/>
        </w:rPr>
        <w:t xml:space="preserve">Contrairement </w:t>
      </w:r>
      <w:r>
        <w:rPr>
          <w:spacing w:val="-1"/>
        </w:rPr>
        <w:t xml:space="preserve">aux </w:t>
      </w:r>
      <w:r>
        <w:rPr>
          <w:spacing w:val="-1"/>
        </w:rPr>
        <w:t xml:space="preserve">arguments </w:t>
      </w:r>
      <w:r>
        <w:rPr>
          <w:spacing w:val="-2"/>
        </w:rPr>
        <w:t xml:space="preserve">contre </w:t>
      </w:r>
      <w:r>
        <w:rPr>
          <w:spacing w:val="-2"/>
        </w:rPr>
        <w:t xml:space="preserve">le </w:t>
      </w:r>
      <w:r>
        <w:rPr>
          <w:spacing w:val="-2"/>
        </w:rPr>
        <w:t xml:space="preserve">rôle </w:t>
      </w:r>
      <w:r>
        <w:rPr>
          <w:spacing w:val="-2"/>
        </w:rPr>
        <w:t xml:space="preserve">potentiel </w:t>
      </w:r>
      <w:r>
        <w:rPr>
          <w:spacing w:val="-2"/>
        </w:rPr>
        <w:t xml:space="preserve">de l'</w:t>
      </w:r>
      <w:r>
        <w:rPr>
          <w:spacing w:val="-2"/>
        </w:rPr>
        <w:t xml:space="preserve">homophobie </w:t>
      </w:r>
      <w:r>
        <w:rPr>
          <w:spacing w:val="-2"/>
        </w:rPr>
        <w:t xml:space="preserve">dans les </w:t>
      </w:r>
      <w:r>
        <w:rPr>
          <w:spacing w:val="-1"/>
        </w:rPr>
        <w:t xml:space="preserve">transitions de </w:t>
      </w:r>
      <w:r>
        <w:rPr>
          <w:spacing w:val="-1"/>
        </w:rPr>
        <w:t xml:space="preserve">genre </w:t>
      </w:r>
      <w:r>
        <w:rPr>
          <w:spacing w:val="-4"/>
        </w:rPr>
        <w:t xml:space="preserve">(Ashley, </w:t>
      </w:r>
      <w:hyperlink w:history="true" w:anchor="_bookmark12">
        <w:r>
          <w:rPr>
            <w:color w:val="0000FF"/>
            <w:spacing w:val="-4"/>
          </w:rPr>
          <w:t xml:space="preserve">2020</w:t>
        </w:r>
      </w:hyperlink>
      <w:r>
        <w:rPr>
          <w:spacing w:val="-4"/>
        </w:rPr>
        <w:t xml:space="preserve">), les </w:t>
      </w:r>
      <w:r>
        <w:rPr>
          <w:spacing w:val="-4"/>
        </w:rPr>
        <w:t xml:space="preserve">participants ont </w:t>
      </w:r>
      <w:r>
        <w:rPr>
          <w:spacing w:val="-4"/>
        </w:rPr>
        <w:t xml:space="preserve">rapporté </w:t>
      </w:r>
      <w:r>
        <w:rPr>
          <w:spacing w:val="-3"/>
        </w:rPr>
        <w:t xml:space="preserve">que </w:t>
      </w:r>
      <w:r>
        <w:rPr>
          <w:spacing w:val="-3"/>
        </w:rPr>
        <w:t xml:space="preserve">leur </w:t>
      </w:r>
      <w:r>
        <w:rPr>
          <w:spacing w:val="-3"/>
        </w:rPr>
        <w:t xml:space="preserve">propre </w:t>
      </w:r>
      <w:r>
        <w:rPr/>
        <w:t xml:space="preserve">dysphorie de </w:t>
      </w:r>
      <w:r>
        <w:rPr>
          <w:spacing w:val="-3"/>
        </w:rPr>
        <w:t xml:space="preserve">genre </w:t>
      </w:r>
      <w:r>
        <w:rPr/>
        <w:t xml:space="preserve">et leur </w:t>
      </w:r>
      <w:r>
        <w:rPr/>
        <w:t xml:space="preserve">désir </w:t>
      </w:r>
      <w:r>
        <w:rPr/>
        <w:t xml:space="preserve">de </w:t>
      </w:r>
      <w:r>
        <w:rPr/>
        <w:t xml:space="preserve">transition </w:t>
      </w:r>
      <w:r>
        <w:rPr/>
        <w:t xml:space="preserve">provenaient </w:t>
      </w:r>
      <w:r>
        <w:rPr/>
        <w:t xml:space="preserve">du </w:t>
      </w:r>
      <w:r>
        <w:rPr/>
        <w:t xml:space="preserve">malaise qu'</w:t>
      </w:r>
      <w:r>
        <w:rPr>
          <w:spacing w:val="-2"/>
        </w:rPr>
        <w:t xml:space="preserve">ils </w:t>
      </w:r>
      <w:r>
        <w:rPr>
          <w:spacing w:val="-2"/>
        </w:rPr>
        <w:t xml:space="preserve">ressentaient </w:t>
      </w:r>
      <w:r>
        <w:rPr>
          <w:spacing w:val="-2"/>
        </w:rPr>
        <w:t xml:space="preserve">d'</w:t>
      </w:r>
      <w:r>
        <w:rPr>
          <w:spacing w:val="-2"/>
        </w:rPr>
        <w:t xml:space="preserve">être </w:t>
      </w:r>
      <w:r>
        <w:rPr>
          <w:spacing w:val="-2"/>
        </w:rPr>
        <w:t xml:space="preserve">attirés par le </w:t>
      </w:r>
      <w:r>
        <w:rPr>
          <w:spacing w:val="-2"/>
        </w:rPr>
        <w:t xml:space="preserve">même sexe</w:t>
      </w:r>
      <w:r>
        <w:rPr>
          <w:spacing w:val="-2"/>
        </w:rPr>
        <w:t xml:space="preserve">, de </w:t>
      </w:r>
      <w:r>
        <w:rPr>
          <w:spacing w:val="-1"/>
        </w:rPr>
        <w:t xml:space="preserve">leur </w:t>
      </w:r>
      <w:r>
        <w:rPr>
          <w:spacing w:val="-1"/>
        </w:rPr>
        <w:t xml:space="preserve">désir </w:t>
      </w:r>
      <w:r>
        <w:rPr>
          <w:spacing w:val="-1"/>
        </w:rPr>
        <w:t xml:space="preserve">de </w:t>
      </w:r>
      <w:r>
        <w:rPr>
          <w:spacing w:val="-1"/>
        </w:rPr>
        <w:t xml:space="preserve">ne pas </w:t>
      </w:r>
      <w:r>
        <w:rPr>
          <w:spacing w:val="-1"/>
        </w:rPr>
        <w:t xml:space="preserve">être </w:t>
      </w:r>
      <w:r>
        <w:rPr>
          <w:w w:val="95"/>
        </w:rPr>
        <w:t xml:space="preserve">gays </w:t>
      </w:r>
      <w:r>
        <w:rPr>
          <w:w w:val="95"/>
        </w:rPr>
        <w:t xml:space="preserve">et des </w:t>
      </w:r>
      <w:r>
        <w:rPr>
          <w:w w:val="95"/>
        </w:rPr>
        <w:t xml:space="preserve">difficultés </w:t>
      </w:r>
      <w:r>
        <w:rPr>
          <w:w w:val="95"/>
        </w:rPr>
        <w:t xml:space="preserve">qu</w:t>
      </w:r>
      <w:r>
        <w:rPr>
          <w:w w:val="95"/>
        </w:rPr>
        <w:t xml:space="preserve">'</w:t>
      </w:r>
      <w:r>
        <w:rPr>
          <w:w w:val="95"/>
        </w:rPr>
        <w:t xml:space="preserve">ils </w:t>
      </w:r>
      <w:r>
        <w:rPr>
          <w:w w:val="95"/>
        </w:rPr>
        <w:t xml:space="preserve">avaient </w:t>
      </w:r>
      <w:r>
        <w:rPr>
          <w:w w:val="95"/>
        </w:rPr>
        <w:t xml:space="preserve">à </w:t>
      </w:r>
      <w:r>
        <w:rPr>
          <w:w w:val="95"/>
        </w:rPr>
        <w:t xml:space="preserve">s'</w:t>
      </w:r>
      <w:r>
        <w:rPr>
          <w:w w:val="95"/>
        </w:rPr>
        <w:t xml:space="preserve">accepter </w:t>
      </w:r>
      <w:r>
        <w:rPr>
          <w:w w:val="95"/>
        </w:rPr>
        <w:t xml:space="preserve">comme </w:t>
      </w:r>
      <w:r>
        <w:rPr>
          <w:spacing w:val="-2"/>
        </w:rPr>
        <w:t xml:space="preserve">lesbiennes, </w:t>
      </w:r>
      <w:r>
        <w:rPr>
          <w:spacing w:val="-2"/>
        </w:rPr>
        <w:t xml:space="preserve">gays </w:t>
      </w:r>
      <w:r>
        <w:rPr>
          <w:spacing w:val="-2"/>
        </w:rPr>
        <w:t xml:space="preserve">ou </w:t>
      </w:r>
      <w:r>
        <w:rPr>
          <w:spacing w:val="-2"/>
        </w:rPr>
        <w:t xml:space="preserve">bisexuels. </w:t>
      </w:r>
      <w:r>
        <w:rPr>
          <w:spacing w:val="-2"/>
        </w:rPr>
        <w:t xml:space="preserve">Pour </w:t>
      </w:r>
      <w:r>
        <w:rPr>
          <w:spacing w:val="-2"/>
        </w:rPr>
        <w:t xml:space="preserve">ces </w:t>
      </w:r>
      <w:r>
        <w:rPr>
          <w:spacing w:val="-2"/>
        </w:rPr>
        <w:t xml:space="preserve">personnes, l'</w:t>
      </w:r>
      <w:r>
        <w:rPr>
          <w:spacing w:val="-2"/>
        </w:rPr>
        <w:t xml:space="preserve">exploration de </w:t>
      </w:r>
      <w:r>
        <w:rPr>
          <w:spacing w:val="-2"/>
        </w:rPr>
        <w:t xml:space="preserve">leur </w:t>
      </w:r>
      <w:r>
        <w:rPr>
          <w:spacing w:val="-1"/>
        </w:rPr>
        <w:t xml:space="preserve">détresse </w:t>
      </w:r>
      <w:r>
        <w:rPr>
          <w:spacing w:val="-1"/>
        </w:rPr>
        <w:t xml:space="preserve">et de leur </w:t>
      </w:r>
      <w:r>
        <w:rPr>
          <w:spacing w:val="-1"/>
        </w:rPr>
        <w:t xml:space="preserve">malaise </w:t>
      </w:r>
      <w:r>
        <w:rPr>
          <w:spacing w:val="-1"/>
        </w:rPr>
        <w:t xml:space="preserve">par rapport aux </w:t>
      </w:r>
      <w:r>
        <w:rPr/>
        <w:t xml:space="preserve">questions d'</w:t>
      </w:r>
      <w:r>
        <w:rPr/>
        <w:t xml:space="preserve">orientation </w:t>
      </w:r>
      <w:r>
        <w:rPr/>
        <w:t xml:space="preserve">sexuelle </w:t>
      </w:r>
      <w:r>
        <w:rPr>
          <w:spacing w:val="-3"/>
        </w:rPr>
        <w:t xml:space="preserve">a </w:t>
      </w:r>
      <w:r>
        <w:rPr/>
        <w:t xml:space="preserve">peut-être </w:t>
      </w:r>
      <w:r>
        <w:rPr>
          <w:spacing w:val="-3"/>
        </w:rPr>
        <w:t xml:space="preserve">été </w:t>
      </w:r>
      <w:r>
        <w:rPr>
          <w:spacing w:val="-3"/>
        </w:rPr>
        <w:t xml:space="preserve">plus </w:t>
      </w:r>
      <w:r>
        <w:rPr>
          <w:spacing w:val="-3"/>
        </w:rPr>
        <w:t xml:space="preserve">utile </w:t>
      </w:r>
      <w:r>
        <w:rPr>
          <w:spacing w:val="-3"/>
        </w:rPr>
        <w:t xml:space="preserve">que la </w:t>
      </w:r>
      <w:r>
        <w:rPr>
          <w:spacing w:val="-4"/>
        </w:rPr>
        <w:t xml:space="preserve">transition </w:t>
      </w:r>
      <w:r>
        <w:rPr>
          <w:spacing w:val="-3"/>
        </w:rPr>
        <w:t xml:space="preserve">médicale </w:t>
      </w:r>
      <w:r>
        <w:rPr>
          <w:spacing w:val="-2"/>
        </w:rPr>
        <w:t xml:space="preserve">et </w:t>
      </w:r>
      <w:r>
        <w:rPr>
          <w:spacing w:val="-2"/>
        </w:rPr>
        <w:t xml:space="preserve">chirurgicale </w:t>
      </w:r>
      <w:r>
        <w:rPr>
          <w:spacing w:val="-4"/>
        </w:rPr>
        <w:t xml:space="preserve">ou, </w:t>
      </w:r>
      <w:r>
        <w:rPr>
          <w:spacing w:val="-4"/>
        </w:rPr>
        <w:t xml:space="preserve">du </w:t>
      </w:r>
      <w:r>
        <w:rPr>
          <w:spacing w:val="-3"/>
        </w:rPr>
        <w:t xml:space="preserve">moins, </w:t>
      </w:r>
      <w:r>
        <w:rPr>
          <w:spacing w:val="-3"/>
        </w:rPr>
        <w:t xml:space="preserve">une </w:t>
      </w:r>
      <w:r>
        <w:rPr>
          <w:spacing w:val="-3"/>
        </w:rPr>
        <w:t xml:space="preserve">partie </w:t>
      </w:r>
      <w:r>
        <w:rPr>
          <w:spacing w:val="-3"/>
        </w:rPr>
        <w:t xml:space="preserve">importante </w:t>
      </w:r>
      <w:r>
        <w:rPr>
          <w:spacing w:val="-3"/>
        </w:rPr>
        <w:t xml:space="preserve">de l'</w:t>
      </w:r>
      <w:r>
        <w:rPr>
          <w:spacing w:val="-3"/>
        </w:rPr>
        <w:t xml:space="preserve">exploration </w:t>
      </w:r>
      <w:r>
        <w:rPr>
          <w:spacing w:val="-3"/>
        </w:rPr>
        <w:t xml:space="preserve">avant de </w:t>
      </w:r>
      <w:r>
        <w:rPr>
          <w:spacing w:val="-3"/>
        </w:rPr>
        <w:t xml:space="preserve">faire une transition.</w:t>
      </w:r>
    </w:p>
    <w:p>
      <w:pPr>
        <w:pStyle w:val="BodyText"/>
        <w:spacing w:before="189" w:line="261" w:lineRule="auto"/>
        <w:ind w:start="120" w:end="114"/>
        <w:jc w:val="both"/>
      </w:pPr>
      <w:r>
        <w:rPr/>
        <w:br w:type="column"/>
      </w:r>
      <w:r>
        <w:rPr/>
        <w:t xml:space="preserve">la décision de transition. Cette recherche s'ajoute aux </w:t>
      </w:r>
      <w:r>
        <w:rPr/>
        <w:t xml:space="preserve">preuves </w:t>
      </w:r>
      <w:r>
        <w:rPr/>
        <w:t xml:space="preserve">existantes </w:t>
      </w:r>
      <w:r>
        <w:rPr/>
        <w:t xml:space="preserve">selon lesquelles </w:t>
      </w:r>
      <w:r>
        <w:rPr/>
        <w:t xml:space="preserve">la </w:t>
      </w:r>
      <w:r>
        <w:rPr/>
        <w:t xml:space="preserve">dysphorie de </w:t>
      </w:r>
      <w:r>
        <w:rPr/>
        <w:t xml:space="preserve">genre </w:t>
      </w:r>
      <w:r>
        <w:rPr/>
        <w:t xml:space="preserve">peut </w:t>
      </w:r>
      <w:r>
        <w:rPr/>
        <w:t xml:space="preserve">être </w:t>
      </w:r>
      <w:r>
        <w:rPr/>
        <w:t xml:space="preserve">temporaire </w:t>
      </w:r>
      <w:r>
        <w:rPr/>
        <w:t xml:space="preserve">(Ristori </w:t>
      </w:r>
      <w:r>
        <w:rPr/>
        <w:t xml:space="preserve">&amp; </w:t>
      </w:r>
      <w:r>
        <w:rPr>
          <w:spacing w:val="-2"/>
        </w:rPr>
        <w:t xml:space="preserve">Steensma, </w:t>
      </w:r>
      <w:hyperlink w:history="true" w:anchor="_bookmark51">
        <w:r>
          <w:rPr>
            <w:color w:val="0000FF"/>
            <w:spacing w:val="-2"/>
          </w:rPr>
          <w:t xml:space="preserve">2016 </w:t>
        </w:r>
      </w:hyperlink>
      <w:r>
        <w:rPr>
          <w:spacing w:val="-2"/>
        </w:rPr>
        <w:t xml:space="preserve">; </w:t>
      </w:r>
      <w:r>
        <w:rPr>
          <w:spacing w:val="-2"/>
        </w:rPr>
        <w:t xml:space="preserve">Singh </w:t>
      </w:r>
      <w:r>
        <w:rPr>
          <w:spacing w:val="-2"/>
        </w:rPr>
        <w:t xml:space="preserve">et </w:t>
      </w:r>
      <w:r>
        <w:rPr>
          <w:spacing w:val="-2"/>
        </w:rPr>
        <w:t xml:space="preserve">al., </w:t>
      </w:r>
      <w:hyperlink w:history="true" w:anchor="_bookmark53">
        <w:r>
          <w:rPr>
            <w:color w:val="0000FF"/>
            <w:spacing w:val="-2"/>
          </w:rPr>
          <w:t xml:space="preserve">2021 </w:t>
        </w:r>
      </w:hyperlink>
      <w:r>
        <w:rPr>
          <w:spacing w:val="-2"/>
        </w:rPr>
        <w:t xml:space="preserve">; </w:t>
      </w:r>
      <w:r>
        <w:rPr>
          <w:spacing w:val="-2"/>
        </w:rPr>
        <w:t xml:space="preserve">Zucker, </w:t>
      </w:r>
      <w:hyperlink w:history="true" w:anchor="_bookmark65">
        <w:r>
          <w:rPr>
            <w:color w:val="0000FF"/>
            <w:spacing w:val="-2"/>
          </w:rPr>
          <w:t xml:space="preserve">2018</w:t>
        </w:r>
      </w:hyperlink>
      <w:r>
        <w:rPr>
          <w:spacing w:val="-2"/>
        </w:rPr>
        <w:t xml:space="preserve">). </w:t>
      </w:r>
      <w:r>
        <w:rPr>
          <w:spacing w:val="-2"/>
        </w:rPr>
        <w:t xml:space="preserve">Il </w:t>
      </w:r>
      <w:r>
        <w:rPr>
          <w:spacing w:val="-2"/>
        </w:rPr>
        <w:t xml:space="preserve">a </w:t>
      </w:r>
      <w:r>
        <w:rPr>
          <w:spacing w:val="-2"/>
        </w:rPr>
        <w:t xml:space="preserve">été </w:t>
      </w:r>
      <w:r>
        <w:rPr>
          <w:spacing w:val="-2"/>
        </w:rPr>
        <w:t xml:space="preserve">établi </w:t>
      </w:r>
      <w:r>
        <w:rPr>
          <w:spacing w:val="-2"/>
        </w:rPr>
        <w:t xml:space="preserve">que </w:t>
      </w:r>
      <w:r>
        <w:rPr>
          <w:spacing w:val="-2"/>
        </w:rPr>
        <w:t xml:space="preserve">le </w:t>
      </w:r>
      <w:r>
        <w:rPr>
          <w:spacing w:val="-2"/>
        </w:rPr>
        <w:t xml:space="preserve">résultat </w:t>
      </w:r>
      <w:r>
        <w:rPr>
          <w:spacing w:val="-2"/>
        </w:rPr>
        <w:t xml:space="preserve">le plus </w:t>
      </w:r>
      <w:r>
        <w:rPr>
          <w:spacing w:val="-2"/>
        </w:rPr>
        <w:t xml:space="preserve">probable </w:t>
      </w:r>
      <w:r>
        <w:rPr>
          <w:spacing w:val="-2"/>
        </w:rPr>
        <w:t xml:space="preserve">pour les </w:t>
      </w:r>
      <w:r>
        <w:rPr>
          <w:spacing w:val="-1"/>
        </w:rPr>
        <w:t xml:space="preserve">jeunes </w:t>
      </w:r>
      <w:r>
        <w:rPr>
          <w:spacing w:val="-2"/>
        </w:rPr>
        <w:t xml:space="preserve">prépubères </w:t>
      </w:r>
      <w:r>
        <w:rPr>
          <w:spacing w:val="-3"/>
        </w:rPr>
        <w:t xml:space="preserve">atteints de </w:t>
      </w:r>
      <w:r>
        <w:rPr>
          <w:spacing w:val="-3"/>
        </w:rPr>
        <w:t xml:space="preserve">dysphorie de </w:t>
      </w:r>
      <w:r>
        <w:rPr>
          <w:spacing w:val="-3"/>
        </w:rPr>
        <w:t xml:space="preserve">genre </w:t>
      </w:r>
      <w:r>
        <w:rPr>
          <w:spacing w:val="-3"/>
        </w:rPr>
        <w:t xml:space="preserve">est </w:t>
      </w:r>
      <w:r>
        <w:rPr>
          <w:spacing w:val="-2"/>
        </w:rPr>
        <w:t xml:space="preserve">de </w:t>
      </w:r>
      <w:r>
        <w:rPr>
          <w:spacing w:val="-2"/>
        </w:rPr>
        <w:t xml:space="preserve">se développer </w:t>
      </w:r>
      <w:r>
        <w:rPr>
          <w:spacing w:val="-2"/>
        </w:rPr>
        <w:t xml:space="preserve">en </w:t>
      </w:r>
      <w:r>
        <w:rPr/>
        <w:t xml:space="preserve">adultes </w:t>
      </w:r>
      <w:r>
        <w:rPr>
          <w:spacing w:val="-2"/>
        </w:rPr>
        <w:t xml:space="preserve">lesbiennes, </w:t>
      </w:r>
      <w:r>
        <w:rPr>
          <w:spacing w:val="-2"/>
        </w:rPr>
        <w:t xml:space="preserve">gays, </w:t>
      </w:r>
      <w:r>
        <w:rPr>
          <w:spacing w:val="-2"/>
        </w:rPr>
        <w:t xml:space="preserve">bisexuels </w:t>
      </w:r>
      <w:r>
        <w:rPr/>
        <w:t xml:space="preserve">(LGB) </w:t>
      </w:r>
      <w:r>
        <w:rPr/>
        <w:t xml:space="preserve">(non transgenres) </w:t>
      </w:r>
      <w:r>
        <w:rPr/>
        <w:t xml:space="preserve">(Ristori </w:t>
      </w:r>
      <w:r>
        <w:rPr/>
        <w:t xml:space="preserve">&amp; </w:t>
      </w:r>
      <w:r>
        <w:rPr/>
        <w:t xml:space="preserve">Steensma, </w:t>
      </w:r>
      <w:hyperlink w:history="true" w:anchor="_bookmark51">
        <w:r>
          <w:rPr>
            <w:color w:val="0000FF"/>
          </w:rPr>
          <w:t xml:space="preserve">2016 </w:t>
        </w:r>
      </w:hyperlink>
      <w:r>
        <w:rPr/>
        <w:t xml:space="preserve">; </w:t>
      </w:r>
      <w:r>
        <w:rPr>
          <w:spacing w:val="-1"/>
        </w:rPr>
        <w:t xml:space="preserve">Singh </w:t>
      </w:r>
      <w:r>
        <w:rPr>
          <w:spacing w:val="-1"/>
        </w:rPr>
        <w:t xml:space="preserve">et </w:t>
      </w:r>
      <w:r>
        <w:rPr>
          <w:spacing w:val="-1"/>
        </w:rPr>
        <w:t xml:space="preserve">al., </w:t>
      </w:r>
      <w:hyperlink w:history="true" w:anchor="_bookmark53">
        <w:r>
          <w:rPr>
            <w:color w:val="0000FF"/>
            <w:spacing w:val="-1"/>
          </w:rPr>
          <w:t xml:space="preserve">2021 </w:t>
        </w:r>
      </w:hyperlink>
      <w:r>
        <w:rPr>
          <w:spacing w:val="-1"/>
        </w:rPr>
        <w:t xml:space="preserve">; </w:t>
      </w:r>
      <w:r>
        <w:rPr>
          <w:spacing w:val="-1"/>
        </w:rPr>
        <w:t xml:space="preserve">Wallien </w:t>
      </w:r>
      <w:r>
        <w:rPr>
          <w:spacing w:val="-1"/>
        </w:rPr>
        <w:t xml:space="preserve">&amp; </w:t>
      </w:r>
      <w:r>
        <w:rPr>
          <w:spacing w:val="-1"/>
        </w:rPr>
        <w:t xml:space="preserve">Cohen-Kettenis, </w:t>
      </w:r>
      <w:hyperlink w:history="true" w:anchor="_bookmark64">
        <w:r>
          <w:rPr>
            <w:color w:val="0000FF"/>
          </w:rPr>
          <w:t xml:space="preserve">2008 </w:t>
        </w:r>
      </w:hyperlink>
      <w:r>
        <w:rPr/>
        <w:t xml:space="preserve">; </w:t>
      </w:r>
      <w:r>
        <w:rPr/>
        <w:t xml:space="preserve">Zucker, </w:t>
      </w:r>
      <w:hyperlink w:history="true" w:anchor="_bookmark65">
        <w:r>
          <w:rPr>
            <w:color w:val="0000FF"/>
          </w:rPr>
          <w:t xml:space="preserve">2018</w:t>
        </w:r>
      </w:hyperlink>
      <w:r>
        <w:rPr/>
        <w:t xml:space="preserve">). </w:t>
      </w:r>
      <w:r>
        <w:rPr/>
        <w:t xml:space="preserve">Et, la </w:t>
      </w:r>
      <w:r>
        <w:rPr/>
        <w:t xml:space="preserve">dysphorie de </w:t>
      </w:r>
      <w:r>
        <w:rPr/>
        <w:t xml:space="preserve">genre </w:t>
      </w:r>
      <w:r>
        <w:rPr/>
        <w:t xml:space="preserve">temporaire </w:t>
      </w:r>
      <w:r>
        <w:rPr/>
        <w:t xml:space="preserve">peut être </w:t>
      </w:r>
      <w:r>
        <w:rPr/>
        <w:t xml:space="preserve">une </w:t>
      </w:r>
      <w:r>
        <w:rPr>
          <w:spacing w:val="-4"/>
        </w:rPr>
        <w:t xml:space="preserve">partie </w:t>
      </w:r>
      <w:r>
        <w:rPr/>
        <w:t xml:space="preserve">commune </w:t>
      </w:r>
      <w:r>
        <w:rPr>
          <w:spacing w:val="-4"/>
        </w:rPr>
        <w:t xml:space="preserve">du </w:t>
      </w:r>
      <w:r>
        <w:rPr>
          <w:spacing w:val="-4"/>
        </w:rPr>
        <w:t xml:space="preserve">développement de l'</w:t>
      </w:r>
      <w:r>
        <w:rPr>
          <w:spacing w:val="-4"/>
        </w:rPr>
        <w:t xml:space="preserve">identité </w:t>
      </w:r>
      <w:r>
        <w:rPr>
          <w:spacing w:val="-4"/>
        </w:rPr>
        <w:t xml:space="preserve">LGB </w:t>
      </w:r>
      <w:r>
        <w:rPr>
          <w:spacing w:val="-3"/>
        </w:rPr>
        <w:t xml:space="preserve">(Korte </w:t>
      </w:r>
      <w:r>
        <w:rPr>
          <w:spacing w:val="-3"/>
        </w:rPr>
        <w:t xml:space="preserve">et </w:t>
      </w:r>
      <w:r>
        <w:rPr>
          <w:spacing w:val="-3"/>
        </w:rPr>
        <w:t xml:space="preserve">al., </w:t>
      </w:r>
      <w:hyperlink w:history="true" w:anchor="_bookmark36">
        <w:r>
          <w:rPr>
            <w:color w:val="0000FF"/>
            <w:spacing w:val="-3"/>
          </w:rPr>
          <w:t xml:space="preserve">2008 </w:t>
        </w:r>
      </w:hyperlink>
      <w:r>
        <w:rPr>
          <w:spacing w:val="-3"/>
        </w:rPr>
        <w:t xml:space="preserve">; </w:t>
      </w:r>
      <w:r>
        <w:rPr>
          <w:spacing w:val="-3"/>
        </w:rPr>
        <w:t xml:space="preserve">Patterson, </w:t>
      </w:r>
      <w:hyperlink w:history="true" w:anchor="_bookmark44">
        <w:r>
          <w:rPr>
            <w:color w:val="0000FF"/>
          </w:rPr>
          <w:t xml:space="preserve">2018</w:t>
        </w:r>
      </w:hyperlink>
      <w:r>
        <w:rPr/>
        <w:t xml:space="preserve">). </w:t>
      </w:r>
      <w:r>
        <w:rPr/>
        <w:t xml:space="preserve">Par conséquent, </w:t>
      </w:r>
      <w:r>
        <w:rPr/>
        <w:t xml:space="preserve">intervenir </w:t>
      </w:r>
      <w:r>
        <w:rPr/>
        <w:t xml:space="preserve">trop </w:t>
      </w:r>
      <w:r>
        <w:rPr/>
        <w:t xml:space="preserve">tôt </w:t>
      </w:r>
      <w:r>
        <w:rPr/>
        <w:t xml:space="preserve">pour </w:t>
      </w:r>
      <w:r>
        <w:rPr/>
        <w:t xml:space="preserve">médicaliser les </w:t>
      </w:r>
      <w:r>
        <w:rPr/>
        <w:t xml:space="preserve">jeunes dysphoriques de </w:t>
      </w:r>
      <w:r>
        <w:rPr/>
        <w:t xml:space="preserve">genre </w:t>
      </w:r>
      <w:r>
        <w:rPr/>
        <w:t xml:space="preserve">risque de faire dérailler de manière iatrogène le développement </w:t>
      </w:r>
      <w:r>
        <w:rPr>
          <w:spacing w:val="-2"/>
        </w:rPr>
        <w:t xml:space="preserve">de </w:t>
      </w:r>
      <w:r>
        <w:rPr>
          <w:spacing w:val="-2"/>
        </w:rPr>
        <w:t xml:space="preserve">jeunes </w:t>
      </w:r>
      <w:r>
        <w:rPr>
          <w:spacing w:val="-2"/>
        </w:rPr>
        <w:t xml:space="preserve">qui</w:t>
      </w:r>
      <w:r>
        <w:rPr>
          <w:spacing w:val="-2"/>
        </w:rPr>
        <w:t xml:space="preserve">, </w:t>
      </w:r>
      <w:r>
        <w:rPr>
          <w:spacing w:val="-1"/>
        </w:rPr>
        <w:t xml:space="preserve">autrement, </w:t>
      </w:r>
      <w:r>
        <w:rPr>
          <w:spacing w:val="-1"/>
        </w:rPr>
        <w:t xml:space="preserve">grandiraient </w:t>
      </w:r>
      <w:r>
        <w:rPr>
          <w:spacing w:val="-1"/>
        </w:rPr>
        <w:t xml:space="preserve">pour devenir </w:t>
      </w:r>
      <w:r>
        <w:rPr>
          <w:spacing w:val="-1"/>
        </w:rPr>
        <w:t xml:space="preserve">des </w:t>
      </w:r>
      <w:r>
        <w:rPr/>
        <w:t xml:space="preserve">adultes </w:t>
      </w:r>
      <w:r>
        <w:rPr>
          <w:spacing w:val="-1"/>
        </w:rPr>
        <w:t xml:space="preserve">LGB </w:t>
      </w:r>
      <w:r>
        <w:rPr>
          <w:spacing w:val="-1"/>
        </w:rPr>
        <w:t xml:space="preserve">non </w:t>
      </w:r>
      <w:r>
        <w:rPr/>
        <w:t xml:space="preserve">transgenres. Les participants qui ont transité parce qu'</w:t>
      </w:r>
      <w:r>
        <w:rPr/>
        <w:t xml:space="preserve">ils se sont sentis à l'aise en s'identifiant à leur sexe natal et </w:t>
      </w:r>
      <w:r>
        <w:rPr/>
        <w:t xml:space="preserve">parce que </w:t>
      </w:r>
      <w:r>
        <w:rPr/>
        <w:t xml:space="preserve">leur </w:t>
      </w:r>
      <w:r>
        <w:rPr/>
        <w:t xml:space="preserve">dysphorie de </w:t>
      </w:r>
      <w:r>
        <w:rPr/>
        <w:t xml:space="preserve">genre </w:t>
      </w:r>
      <w:r>
        <w:rPr/>
        <w:t xml:space="preserve">s'est résorbée </w:t>
      </w:r>
      <w:r>
        <w:rPr/>
        <w:t xml:space="preserve">confirment </w:t>
      </w:r>
      <w:r>
        <w:rPr/>
        <w:t xml:space="preserve">que </w:t>
      </w:r>
      <w:r>
        <w:rPr>
          <w:spacing w:val="-2"/>
        </w:rPr>
        <w:t xml:space="preserve">la </w:t>
      </w:r>
      <w:r>
        <w:rPr>
          <w:spacing w:val="-2"/>
        </w:rPr>
        <w:t xml:space="preserve">dysphorie de </w:t>
      </w:r>
      <w:r>
        <w:rPr>
          <w:spacing w:val="-3"/>
        </w:rPr>
        <w:t xml:space="preserve">genre </w:t>
      </w:r>
      <w:r>
        <w:rPr>
          <w:spacing w:val="-2"/>
        </w:rPr>
        <w:t xml:space="preserve">n'</w:t>
      </w:r>
      <w:r>
        <w:rPr>
          <w:spacing w:val="-2"/>
        </w:rPr>
        <w:t xml:space="preserve">est </w:t>
      </w:r>
      <w:r>
        <w:rPr>
          <w:spacing w:val="-2"/>
        </w:rPr>
        <w:t xml:space="preserve">pas </w:t>
      </w:r>
      <w:r>
        <w:rPr>
          <w:spacing w:val="-2"/>
        </w:rPr>
        <w:t xml:space="preserve">toujours </w:t>
      </w:r>
      <w:r>
        <w:rPr>
          <w:spacing w:val="-2"/>
        </w:rPr>
        <w:t xml:space="preserve">permanente.</w:t>
      </w:r>
    </w:p>
    <w:p>
      <w:pPr>
        <w:pStyle w:val="BodyText"/>
        <w:spacing w:line="261" w:lineRule="auto"/>
        <w:ind w:start="120" w:end="115" w:firstLine="226"/>
        <w:jc w:val="both"/>
      </w:pPr>
      <w:r>
        <w:rPr>
          <w:spacing w:val="-2"/>
        </w:rPr>
        <w:t xml:space="preserve">Les </w:t>
      </w:r>
      <w:r>
        <w:rPr>
          <w:spacing w:val="-2"/>
        </w:rPr>
        <w:t xml:space="preserve">données </w:t>
      </w:r>
      <w:r>
        <w:rPr>
          <w:spacing w:val="-2"/>
        </w:rPr>
        <w:t xml:space="preserve">de </w:t>
      </w:r>
      <w:r>
        <w:rPr>
          <w:spacing w:val="-2"/>
        </w:rPr>
        <w:t xml:space="preserve">cette </w:t>
      </w:r>
      <w:r>
        <w:rPr>
          <w:spacing w:val="-2"/>
        </w:rPr>
        <w:t xml:space="preserve">étude </w:t>
      </w:r>
      <w:r>
        <w:rPr>
          <w:spacing w:val="-2"/>
        </w:rPr>
        <w:t xml:space="preserve">renforcent, </w:t>
      </w:r>
      <w:r>
        <w:rPr>
          <w:spacing w:val="-2"/>
        </w:rPr>
        <w:t xml:space="preserve">par des </w:t>
      </w:r>
      <w:r>
        <w:rPr>
          <w:spacing w:val="-1"/>
        </w:rPr>
        <w:t xml:space="preserve">récits de </w:t>
      </w:r>
      <w:r>
        <w:rPr>
          <w:spacing w:val="-2"/>
        </w:rPr>
        <w:t xml:space="preserve">première main</w:t>
      </w:r>
      <w:r>
        <w:rPr>
          <w:spacing w:val="-1"/>
        </w:rPr>
        <w:t xml:space="preserve">, </w:t>
      </w:r>
      <w:r>
        <w:rPr>
          <w:spacing w:val="-2"/>
        </w:rPr>
        <w:t xml:space="preserve">les </w:t>
      </w:r>
      <w:r>
        <w:rPr>
          <w:spacing w:val="-2"/>
        </w:rPr>
        <w:t xml:space="preserve">hypothèses de la </w:t>
      </w:r>
      <w:r>
        <w:rPr>
          <w:spacing w:val="-2"/>
        </w:rPr>
        <w:t xml:space="preserve">dysphorie de </w:t>
      </w:r>
      <w:r>
        <w:rPr>
          <w:spacing w:val="-2"/>
        </w:rPr>
        <w:t xml:space="preserve">genre </w:t>
      </w:r>
      <w:r>
        <w:rPr>
          <w:spacing w:val="-2"/>
        </w:rPr>
        <w:t xml:space="preserve">à apparition rapide </w:t>
      </w:r>
      <w:r>
        <w:rPr>
          <w:spacing w:val="-2"/>
        </w:rPr>
        <w:t xml:space="preserve">(DAGR) </w:t>
      </w:r>
      <w:r>
        <w:rPr>
          <w:spacing w:val="-2"/>
        </w:rPr>
        <w:t xml:space="preserve">qui, </w:t>
      </w:r>
      <w:r>
        <w:rPr/>
        <w:t xml:space="preserve">brièvement </w:t>
      </w:r>
      <w:r>
        <w:rPr/>
        <w:t xml:space="preserve">énoncées, </w:t>
      </w:r>
      <w:r>
        <w:rPr/>
        <w:t xml:space="preserve">sont </w:t>
      </w:r>
      <w:r>
        <w:rPr/>
        <w:t xml:space="preserve">que les </w:t>
      </w:r>
      <w:r>
        <w:rPr/>
        <w:t xml:space="preserve">facteurs </w:t>
      </w:r>
      <w:r>
        <w:rPr/>
        <w:t xml:space="preserve">psychosociaux </w:t>
      </w:r>
      <w:r>
        <w:rPr/>
        <w:t xml:space="preserve">(tels que </w:t>
      </w:r>
      <w:r>
        <w:rPr/>
        <w:t xml:space="preserve">les </w:t>
      </w:r>
      <w:r>
        <w:rPr/>
        <w:t xml:space="preserve">traumatismes, les </w:t>
      </w:r>
      <w:r>
        <w:rPr/>
        <w:t xml:space="preserve">conditions de santé mentale, les mécanismes d'adaptation inadaptés, l'</w:t>
      </w:r>
      <w:r>
        <w:rPr/>
        <w:t xml:space="preserve">homophobie </w:t>
      </w:r>
      <w:r>
        <w:rPr/>
        <w:t xml:space="preserve">intériorisée </w:t>
      </w:r>
      <w:r>
        <w:rPr/>
        <w:t xml:space="preserve">et l'</w:t>
      </w:r>
      <w:r>
        <w:rPr/>
        <w:t xml:space="preserve">influence </w:t>
      </w:r>
      <w:r>
        <w:rPr/>
        <w:t xml:space="preserve">sociale</w:t>
      </w:r>
      <w:r>
        <w:rPr/>
        <w:t xml:space="preserve">) </w:t>
      </w:r>
      <w:r>
        <w:rPr/>
        <w:t xml:space="preserve">peuvent </w:t>
      </w:r>
      <w:r>
        <w:rPr/>
        <w:t xml:space="preserve">causer </w:t>
      </w:r>
      <w:r>
        <w:rPr/>
        <w:t xml:space="preserve">ou </w:t>
      </w:r>
      <w:r>
        <w:rPr>
          <w:spacing w:val="-5"/>
        </w:rPr>
        <w:t xml:space="preserve">contribuer </w:t>
      </w:r>
      <w:r>
        <w:rPr>
          <w:spacing w:val="-4"/>
        </w:rPr>
        <w:t xml:space="preserve">au </w:t>
      </w:r>
      <w:r>
        <w:rPr>
          <w:spacing w:val="-4"/>
        </w:rPr>
        <w:t xml:space="preserve">développement </w:t>
      </w:r>
      <w:r>
        <w:rPr>
          <w:spacing w:val="-4"/>
        </w:rPr>
        <w:t xml:space="preserve">de la </w:t>
      </w:r>
      <w:r>
        <w:rPr>
          <w:spacing w:val="-4"/>
        </w:rPr>
        <w:t xml:space="preserve">dysphorie </w:t>
      </w:r>
      <w:r>
        <w:rPr>
          <w:spacing w:val="-4"/>
        </w:rPr>
        <w:t xml:space="preserve">de genre </w:t>
      </w:r>
      <w:r>
        <w:rPr>
          <w:spacing w:val="-4"/>
        </w:rPr>
        <w:t xml:space="preserve">chez </w:t>
      </w:r>
      <w:r>
        <w:rPr>
          <w:spacing w:val="-4"/>
        </w:rPr>
        <w:t xml:space="preserve">certains </w:t>
      </w:r>
      <w:r>
        <w:rPr>
          <w:spacing w:val="-4"/>
        </w:rPr>
        <w:t xml:space="preserve">indi- </w:t>
      </w:r>
      <w:r>
        <w:rPr/>
        <w:t xml:space="preserve">vidus </w:t>
      </w:r>
      <w:r>
        <w:rPr/>
        <w:t xml:space="preserve">(Littman, </w:t>
      </w:r>
      <w:hyperlink w:history="true" w:anchor="_bookmark39">
        <w:r>
          <w:rPr>
            <w:color w:val="0000FF"/>
          </w:rPr>
          <w:t xml:space="preserve">2018</w:t>
        </w:r>
      </w:hyperlink>
      <w:r>
        <w:rPr/>
        <w:t xml:space="preserve">). </w:t>
      </w:r>
      <w:r>
        <w:rPr/>
        <w:t xml:space="preserve">Littman a </w:t>
      </w:r>
      <w:r>
        <w:rPr/>
        <w:t xml:space="preserve">également </w:t>
      </w:r>
      <w:r>
        <w:rPr/>
        <w:t xml:space="preserve">postulé </w:t>
      </w:r>
      <w:r>
        <w:rPr/>
        <w:t xml:space="preserve">que </w:t>
      </w:r>
      <w:r>
        <w:rPr/>
        <w:t xml:space="preserve">certaines </w:t>
      </w:r>
      <w:r>
        <w:rPr>
          <w:spacing w:val="-2"/>
        </w:rPr>
        <w:t xml:space="preserve">croyances </w:t>
      </w:r>
      <w:r>
        <w:rPr>
          <w:spacing w:val="-2"/>
        </w:rPr>
        <w:t xml:space="preserve">pouvaient </w:t>
      </w:r>
      <w:r>
        <w:rPr>
          <w:spacing w:val="-2"/>
        </w:rPr>
        <w:t xml:space="preserve">être </w:t>
      </w:r>
      <w:r>
        <w:rPr>
          <w:spacing w:val="-2"/>
        </w:rPr>
        <w:t xml:space="preserve">propagées </w:t>
      </w:r>
      <w:r>
        <w:rPr>
          <w:spacing w:val="-2"/>
        </w:rPr>
        <w:t xml:space="preserve">par </w:t>
      </w:r>
      <w:r>
        <w:rPr>
          <w:spacing w:val="-2"/>
        </w:rPr>
        <w:t xml:space="preserve">contagion par les </w:t>
      </w:r>
      <w:r>
        <w:rPr>
          <w:spacing w:val="-2"/>
        </w:rPr>
        <w:t xml:space="preserve">pairs</w:t>
      </w:r>
      <w:r>
        <w:rPr>
          <w:spacing w:val="-2"/>
        </w:rPr>
        <w:t xml:space="preserve">, </w:t>
      </w:r>
      <w:r>
        <w:rPr>
          <w:spacing w:val="-2"/>
        </w:rPr>
        <w:t xml:space="preserve">notamment </w:t>
      </w:r>
      <w:r>
        <w:rPr>
          <w:spacing w:val="-1"/>
        </w:rPr>
        <w:t xml:space="preserve">la </w:t>
      </w:r>
      <w:r>
        <w:rPr>
          <w:spacing w:val="-1"/>
        </w:rPr>
        <w:t xml:space="preserve">croyance </w:t>
      </w:r>
      <w:r>
        <w:rPr>
          <w:spacing w:val="-2"/>
        </w:rPr>
        <w:t xml:space="preserve">qu'</w:t>
      </w:r>
      <w:r>
        <w:rPr>
          <w:spacing w:val="-2"/>
        </w:rPr>
        <w:t xml:space="preserve">un </w:t>
      </w:r>
      <w:r>
        <w:rPr>
          <w:spacing w:val="-2"/>
        </w:rPr>
        <w:t xml:space="preserve">large </w:t>
      </w:r>
      <w:r>
        <w:rPr>
          <w:spacing w:val="-2"/>
        </w:rPr>
        <w:t xml:space="preserve">éventail </w:t>
      </w:r>
      <w:r>
        <w:rPr>
          <w:spacing w:val="-2"/>
        </w:rPr>
        <w:t xml:space="preserve">de </w:t>
      </w:r>
      <w:r>
        <w:rPr>
          <w:spacing w:val="-2"/>
        </w:rPr>
        <w:t xml:space="preserve">symptômes </w:t>
      </w:r>
      <w:r>
        <w:rPr>
          <w:spacing w:val="-2"/>
        </w:rPr>
        <w:t xml:space="preserve">doit </w:t>
      </w:r>
      <w:r>
        <w:rPr>
          <w:spacing w:val="-2"/>
        </w:rPr>
        <w:t xml:space="preserve">être </w:t>
      </w:r>
      <w:r>
        <w:rPr>
          <w:spacing w:val="-2"/>
        </w:rPr>
        <w:t xml:space="preserve">interprété </w:t>
      </w:r>
      <w:r>
        <w:rPr>
          <w:spacing w:val="-1"/>
        </w:rPr>
        <w:t xml:space="preserve">comme une </w:t>
      </w:r>
      <w:r>
        <w:rPr>
          <w:spacing w:val="-2"/>
        </w:rPr>
        <w:t xml:space="preserve">dysphorie de </w:t>
      </w:r>
      <w:r>
        <w:rPr>
          <w:spacing w:val="-1"/>
        </w:rPr>
        <w:t xml:space="preserve">genre </w:t>
      </w:r>
      <w:r>
        <w:rPr>
          <w:spacing w:val="-2"/>
        </w:rPr>
        <w:t xml:space="preserve">(et une </w:t>
      </w:r>
      <w:r>
        <w:rPr>
          <w:spacing w:val="-2"/>
        </w:rPr>
        <w:t xml:space="preserve">preuve </w:t>
      </w:r>
      <w:r>
        <w:rPr>
          <w:spacing w:val="-2"/>
        </w:rPr>
        <w:t xml:space="preserve">d'</w:t>
      </w:r>
      <w:r>
        <w:rPr>
          <w:spacing w:val="-2"/>
        </w:rPr>
        <w:t xml:space="preserve">être </w:t>
      </w:r>
      <w:r>
        <w:rPr>
          <w:spacing w:val="-1"/>
        </w:rPr>
        <w:t xml:space="preserve">transgenre) </w:t>
      </w:r>
      <w:r>
        <w:rPr>
          <w:spacing w:val="-1"/>
        </w:rPr>
        <w:t xml:space="preserve">et </w:t>
      </w:r>
      <w:r>
        <w:rPr>
          <w:spacing w:val="-1"/>
        </w:rPr>
        <w:t xml:space="preserve">la </w:t>
      </w:r>
      <w:r>
        <w:rPr>
          <w:spacing w:val="-1"/>
        </w:rPr>
        <w:t xml:space="preserve">croyance </w:t>
      </w:r>
      <w:r>
        <w:rPr>
          <w:spacing w:val="-1"/>
        </w:rPr>
        <w:t xml:space="preserve">que la </w:t>
      </w:r>
      <w:r>
        <w:rPr/>
        <w:t xml:space="preserve">transition </w:t>
      </w:r>
      <w:r>
        <w:rPr/>
        <w:t xml:space="preserve">est </w:t>
      </w:r>
      <w:r>
        <w:rPr/>
        <w:t xml:space="preserve">la </w:t>
      </w:r>
      <w:r>
        <w:rPr/>
        <w:t xml:space="preserve">seule </w:t>
      </w:r>
      <w:r>
        <w:rPr/>
        <w:t xml:space="preserve">solution </w:t>
      </w:r>
      <w:r>
        <w:rPr/>
        <w:t xml:space="preserve">pour </w:t>
      </w:r>
      <w:r>
        <w:rPr/>
        <w:t xml:space="preserve">soulager la </w:t>
      </w:r>
      <w:r>
        <w:rPr/>
        <w:t xml:space="preserve">détresse. L</w:t>
      </w:r>
      <w:r>
        <w:rPr/>
        <w:t xml:space="preserve">'</w:t>
      </w:r>
      <w:r>
        <w:rPr>
          <w:spacing w:val="-2"/>
        </w:rPr>
        <w:t xml:space="preserve">étude </w:t>
      </w:r>
      <w:r>
        <w:rPr/>
        <w:t xml:space="preserve">actuelle </w:t>
      </w:r>
      <w:r>
        <w:rPr>
          <w:spacing w:val="-2"/>
        </w:rPr>
        <w:t xml:space="preserve">soutient </w:t>
      </w:r>
      <w:r>
        <w:rPr>
          <w:spacing w:val="-2"/>
        </w:rPr>
        <w:t xml:space="preserve">le </w:t>
      </w:r>
      <w:r>
        <w:rPr>
          <w:spacing w:val="-2"/>
        </w:rPr>
        <w:t xml:space="preserve">rôle </w:t>
      </w:r>
      <w:r>
        <w:rPr>
          <w:spacing w:val="-2"/>
        </w:rPr>
        <w:t xml:space="preserve">potentiel </w:t>
      </w:r>
      <w:r>
        <w:rPr>
          <w:spacing w:val="-2"/>
        </w:rPr>
        <w:t xml:space="preserve">des </w:t>
      </w:r>
      <w:r>
        <w:rPr>
          <w:spacing w:val="-2"/>
        </w:rPr>
        <w:t xml:space="preserve">facteurs </w:t>
      </w:r>
      <w:r>
        <w:rPr>
          <w:spacing w:val="-2"/>
        </w:rPr>
        <w:t xml:space="preserve">psychosociaux </w:t>
      </w:r>
      <w:r>
        <w:rPr>
          <w:spacing w:val="-2"/>
        </w:rPr>
        <w:t xml:space="preserve">dans </w:t>
      </w:r>
      <w:r>
        <w:rPr>
          <w:spacing w:val="-1"/>
        </w:rPr>
        <w:t xml:space="preserve">le </w:t>
      </w:r>
      <w:r>
        <w:rPr>
          <w:spacing w:val="-3"/>
        </w:rPr>
        <w:t xml:space="preserve">développement de </w:t>
      </w:r>
      <w:r>
        <w:rPr>
          <w:spacing w:val="-3"/>
        </w:rPr>
        <w:t xml:space="preserve">la </w:t>
      </w:r>
      <w:r>
        <w:rPr>
          <w:spacing w:val="-3"/>
        </w:rPr>
        <w:t xml:space="preserve">dysphorie </w:t>
      </w:r>
      <w:r>
        <w:rPr>
          <w:spacing w:val="-3"/>
        </w:rPr>
        <w:t xml:space="preserve">de genre </w:t>
      </w:r>
      <w:r>
        <w:rPr>
          <w:spacing w:val="-3"/>
        </w:rPr>
        <w:t xml:space="preserve">et </w:t>
      </w:r>
      <w:r>
        <w:rPr>
          <w:spacing w:val="-3"/>
        </w:rPr>
        <w:t xml:space="preserve">suggère </w:t>
      </w:r>
      <w:r>
        <w:rPr>
          <w:spacing w:val="-3"/>
        </w:rPr>
        <w:t xml:space="preserve">en outre</w:t>
      </w:r>
      <w:r>
        <w:rPr>
          <w:spacing w:val="-3"/>
        </w:rPr>
        <w:t xml:space="preserve">, </w:t>
      </w:r>
      <w:r>
        <w:rPr>
          <w:spacing w:val="-2"/>
        </w:rPr>
        <w:t xml:space="preserve">par les </w:t>
      </w:r>
      <w:r>
        <w:rPr>
          <w:spacing w:val="-3"/>
        </w:rPr>
        <w:t xml:space="preserve">réponses des </w:t>
      </w:r>
      <w:r>
        <w:rPr>
          <w:spacing w:val="-3"/>
        </w:rPr>
        <w:t xml:space="preserve">participants </w:t>
      </w:r>
      <w:r>
        <w:rPr>
          <w:spacing w:val="-3"/>
        </w:rPr>
        <w:t xml:space="preserve">selon lesquelles la </w:t>
      </w:r>
      <w:r>
        <w:rPr>
          <w:spacing w:val="-3"/>
        </w:rPr>
        <w:t xml:space="preserve">transition </w:t>
      </w:r>
      <w:r>
        <w:rPr>
          <w:spacing w:val="-2"/>
        </w:rPr>
        <w:t xml:space="preserve">les a </w:t>
      </w:r>
      <w:r>
        <w:rPr>
          <w:spacing w:val="-3"/>
        </w:rPr>
        <w:t xml:space="preserve">empêchés </w:t>
      </w:r>
      <w:r>
        <w:rPr>
          <w:spacing w:val="-3"/>
        </w:rPr>
        <w:t xml:space="preserve">ou </w:t>
      </w:r>
      <w:r>
        <w:rPr>
          <w:spacing w:val="-3"/>
        </w:rPr>
        <w:t xml:space="preserve">retardés </w:t>
      </w:r>
      <w:r>
        <w:rPr>
          <w:spacing w:val="-2"/>
        </w:rPr>
        <w:t xml:space="preserve">de </w:t>
      </w:r>
      <w:r>
        <w:rPr>
          <w:spacing w:val="-2"/>
        </w:rPr>
        <w:t xml:space="preserve">traiter </w:t>
      </w:r>
      <w:r>
        <w:rPr>
          <w:spacing w:val="-2"/>
        </w:rPr>
        <w:t xml:space="preserve">leurs </w:t>
      </w:r>
      <w:r>
        <w:rPr>
          <w:spacing w:val="-2"/>
        </w:rPr>
        <w:t xml:space="preserve">conditions </w:t>
      </w:r>
      <w:r>
        <w:rPr>
          <w:spacing w:val="-2"/>
        </w:rPr>
        <w:t xml:space="preserve">sous-jacentes</w:t>
      </w:r>
      <w:r>
        <w:rPr>
          <w:spacing w:val="-2"/>
        </w:rPr>
        <w:t xml:space="preserve">, </w:t>
      </w:r>
      <w:r>
        <w:rPr>
          <w:spacing w:val="-2"/>
        </w:rPr>
        <w:t xml:space="preserve">que des </w:t>
      </w:r>
      <w:r>
        <w:rPr>
          <w:spacing w:val="-3"/>
        </w:rPr>
        <w:t xml:space="preserve">mécanismes d'</w:t>
      </w:r>
      <w:r>
        <w:rPr>
          <w:spacing w:val="-3"/>
        </w:rPr>
        <w:t xml:space="preserve">adaptation </w:t>
      </w:r>
      <w:r>
        <w:rPr>
          <w:spacing w:val="-2"/>
        </w:rPr>
        <w:t xml:space="preserve">inadaptés </w:t>
      </w:r>
      <w:r>
        <w:rPr>
          <w:spacing w:val="-3"/>
        </w:rPr>
        <w:t xml:space="preserve">peuvent </w:t>
      </w:r>
      <w:r>
        <w:rPr>
          <w:spacing w:val="-3"/>
        </w:rPr>
        <w:t xml:space="preserve">être </w:t>
      </w:r>
      <w:r>
        <w:rPr>
          <w:spacing w:val="-3"/>
        </w:rPr>
        <w:t xml:space="preserve">pertinents </w:t>
      </w:r>
      <w:r>
        <w:rPr>
          <w:spacing w:val="-3"/>
        </w:rPr>
        <w:t xml:space="preserve">pour </w:t>
      </w:r>
      <w:r>
        <w:rPr>
          <w:spacing w:val="-3"/>
        </w:rPr>
        <w:t xml:space="preserve">certains </w:t>
      </w:r>
      <w:r>
        <w:rPr>
          <w:spacing w:val="-3"/>
        </w:rPr>
        <w:t xml:space="preserve">individus. </w:t>
      </w:r>
      <w:r>
        <w:rPr>
          <w:spacing w:val="-3"/>
        </w:rPr>
        <w:t xml:space="preserve">Le </w:t>
      </w:r>
      <w:r>
        <w:rPr>
          <w:spacing w:val="-2"/>
        </w:rPr>
        <w:t xml:space="preserve">rôle </w:t>
      </w:r>
      <w:r>
        <w:rPr>
          <w:spacing w:val="-3"/>
        </w:rPr>
        <w:t xml:space="preserve">potentiel </w:t>
      </w:r>
      <w:r>
        <w:rPr>
          <w:spacing w:val="-2"/>
        </w:rPr>
        <w:t xml:space="preserve">de l'</w:t>
      </w:r>
      <w:r>
        <w:rPr>
          <w:spacing w:val="-2"/>
        </w:rPr>
        <w:t xml:space="preserve">influence </w:t>
      </w:r>
      <w:r>
        <w:rPr>
          <w:spacing w:val="-2"/>
        </w:rPr>
        <w:t xml:space="preserve">sociale </w:t>
      </w:r>
      <w:r>
        <w:rPr>
          <w:spacing w:val="-2"/>
        </w:rPr>
        <w:t xml:space="preserve">est </w:t>
      </w:r>
      <w:r>
        <w:rPr>
          <w:spacing w:val="-2"/>
        </w:rPr>
        <w:t xml:space="preserve">également </w:t>
      </w:r>
      <w:r>
        <w:rPr>
          <w:spacing w:val="-2"/>
        </w:rPr>
        <w:t xml:space="preserve">démontré</w:t>
      </w:r>
      <w:r>
        <w:rPr>
          <w:spacing w:val="-2"/>
        </w:rPr>
        <w:t xml:space="preserve">. </w:t>
      </w:r>
      <w:r>
        <w:rPr>
          <w:spacing w:val="-2"/>
        </w:rPr>
        <w:t xml:space="preserve">Premièrement, </w:t>
      </w:r>
      <w:r>
        <w:rPr>
          <w:spacing w:val="-1"/>
        </w:rPr>
        <w:t xml:space="preserve">lorsqu'on </w:t>
      </w:r>
      <w:r>
        <w:rPr>
          <w:spacing w:val="-1"/>
        </w:rPr>
        <w:t xml:space="preserve">a </w:t>
      </w:r>
      <w:r>
        <w:rPr>
          <w:spacing w:val="-1"/>
        </w:rPr>
        <w:t xml:space="preserve">demandé aux </w:t>
      </w:r>
      <w:r>
        <w:rPr>
          <w:spacing w:val="-1"/>
        </w:rPr>
        <w:t xml:space="preserve">répondants </w:t>
      </w:r>
      <w:r>
        <w:rPr/>
        <w:t xml:space="preserve">de </w:t>
      </w:r>
      <w:r>
        <w:rPr/>
        <w:t xml:space="preserve">décrire </w:t>
      </w:r>
      <w:r>
        <w:rPr/>
        <w:t xml:space="preserve">comment </w:t>
      </w:r>
      <w:r>
        <w:rPr/>
        <w:t xml:space="preserve">ils </w:t>
      </w:r>
      <w:r>
        <w:rPr>
          <w:spacing w:val="-5"/>
        </w:rPr>
        <w:t xml:space="preserve">se sentent </w:t>
      </w:r>
      <w:r>
        <w:rPr/>
        <w:t xml:space="preserve">actuellement </w:t>
      </w:r>
      <w:r>
        <w:rPr>
          <w:spacing w:val="-5"/>
        </w:rPr>
        <w:t xml:space="preserve">par rapport au fait de s'</w:t>
      </w:r>
      <w:r>
        <w:rPr>
          <w:spacing w:val="-5"/>
        </w:rPr>
        <w:t xml:space="preserve">être </w:t>
      </w:r>
      <w:r>
        <w:rPr>
          <w:spacing w:val="-5"/>
        </w:rPr>
        <w:t xml:space="preserve">identifiés </w:t>
      </w:r>
      <w:r>
        <w:rPr>
          <w:spacing w:val="-4"/>
        </w:rPr>
        <w:t xml:space="preserve">comme </w:t>
      </w:r>
      <w:r>
        <w:rPr>
          <w:spacing w:val="-4"/>
        </w:rPr>
        <w:t xml:space="preserve">transgenres </w:t>
      </w:r>
      <w:r>
        <w:rPr>
          <w:spacing w:val="-4"/>
        </w:rPr>
        <w:t xml:space="preserve">dans le </w:t>
      </w:r>
      <w:r>
        <w:rPr>
          <w:spacing w:val="-4"/>
        </w:rPr>
        <w:t xml:space="preserve">passé, </w:t>
      </w:r>
      <w:r>
        <w:rPr>
          <w:spacing w:val="-4"/>
        </w:rPr>
        <w:t xml:space="preserve">plus </w:t>
      </w:r>
      <w:r>
        <w:rPr>
          <w:spacing w:val="-4"/>
        </w:rPr>
        <w:t xml:space="preserve">d'</w:t>
      </w:r>
      <w:r>
        <w:rPr>
          <w:spacing w:val="-3"/>
        </w:rPr>
        <w:t xml:space="preserve">un </w:t>
      </w:r>
      <w:r>
        <w:rPr>
          <w:spacing w:val="-3"/>
        </w:rPr>
        <w:t xml:space="preserve">tiers d'entre eux </w:t>
      </w:r>
      <w:r>
        <w:rPr>
          <w:spacing w:val="-3"/>
        </w:rPr>
        <w:t xml:space="preserve">ont choisi </w:t>
      </w:r>
      <w:r>
        <w:rPr>
          <w:spacing w:val="-3"/>
        </w:rPr>
        <w:t xml:space="preserve">l'</w:t>
      </w:r>
      <w:r>
        <w:rPr>
          <w:spacing w:val="-3"/>
        </w:rPr>
        <w:t xml:space="preserve">option suivante : </w:t>
      </w:r>
      <w:r>
        <w:rPr>
          <w:spacing w:val="-3"/>
        </w:rPr>
        <w:t xml:space="preserve">"Quelqu'un </w:t>
      </w:r>
      <w:r>
        <w:rPr>
          <w:spacing w:val="-2"/>
        </w:rPr>
        <w:t xml:space="preserve">m'a </w:t>
      </w:r>
      <w:r>
        <w:rPr>
          <w:spacing w:val="-2"/>
        </w:rPr>
        <w:t xml:space="preserve">dit </w:t>
      </w:r>
      <w:r>
        <w:rPr>
          <w:spacing w:val="-2"/>
        </w:rPr>
        <w:t xml:space="preserve">que </w:t>
      </w:r>
      <w:r>
        <w:rPr>
          <w:spacing w:val="-2"/>
        </w:rPr>
        <w:t xml:space="preserve">les </w:t>
      </w:r>
      <w:r>
        <w:rPr>
          <w:spacing w:val="-2"/>
        </w:rPr>
        <w:t xml:space="preserve">sentiments que </w:t>
      </w:r>
      <w:r>
        <w:rPr>
          <w:spacing w:val="-4"/>
        </w:rPr>
        <w:t xml:space="preserve">j</w:t>
      </w:r>
      <w:r>
        <w:rPr>
          <w:spacing w:val="-4"/>
        </w:rPr>
        <w:t xml:space="preserve">'</w:t>
      </w:r>
      <w:r>
        <w:rPr>
          <w:spacing w:val="-4"/>
        </w:rPr>
        <w:t xml:space="preserve">éprouvais </w:t>
      </w:r>
      <w:r>
        <w:rPr>
          <w:spacing w:val="-4"/>
        </w:rPr>
        <w:t xml:space="preserve">signifiaient </w:t>
      </w:r>
      <w:r>
        <w:rPr>
          <w:spacing w:val="-4"/>
        </w:rPr>
        <w:t xml:space="preserve">que </w:t>
      </w:r>
      <w:r>
        <w:rPr>
          <w:spacing w:val="-4"/>
        </w:rPr>
        <w:t xml:space="preserve">j'</w:t>
      </w:r>
      <w:r>
        <w:rPr>
          <w:spacing w:val="-4"/>
        </w:rPr>
        <w:t xml:space="preserve">étais </w:t>
      </w:r>
      <w:r>
        <w:rPr>
          <w:spacing w:val="-4"/>
        </w:rPr>
        <w:t xml:space="preserve">transgenre, </w:t>
      </w:r>
      <w:r>
        <w:rPr>
          <w:spacing w:val="-4"/>
        </w:rPr>
        <w:t xml:space="preserve">et </w:t>
      </w:r>
      <w:r>
        <w:rPr>
          <w:spacing w:val="-4"/>
        </w:rPr>
        <w:t xml:space="preserve">je </w:t>
      </w:r>
      <w:r>
        <w:rPr>
          <w:spacing w:val="-4"/>
        </w:rPr>
        <w:t xml:space="preserve">l'ai </w:t>
      </w:r>
      <w:r>
        <w:rPr>
          <w:spacing w:val="-4"/>
        </w:rPr>
        <w:t xml:space="preserve">cru</w:t>
      </w:r>
      <w:r>
        <w:rPr>
          <w:spacing w:val="-4"/>
        </w:rPr>
        <w:t xml:space="preserve">". </w:t>
      </w:r>
      <w:r>
        <w:rPr>
          <w:spacing w:val="-3"/>
        </w:rPr>
        <w:t xml:space="preserve">Deuxièmement, </w:t>
      </w:r>
      <w:r>
        <w:rPr>
          <w:spacing w:val="-3"/>
        </w:rPr>
        <w:t xml:space="preserve">un </w:t>
      </w:r>
      <w:r>
        <w:rPr>
          <w:spacing w:val="-3"/>
        </w:rPr>
        <w:t xml:space="preserve">sous-ensemble </w:t>
      </w:r>
      <w:r>
        <w:rPr>
          <w:spacing w:val="-3"/>
        </w:rPr>
        <w:t xml:space="preserve">de </w:t>
      </w:r>
      <w:r>
        <w:rPr>
          <w:spacing w:val="-3"/>
        </w:rPr>
        <w:t xml:space="preserve">participants </w:t>
      </w:r>
      <w:r>
        <w:rPr>
          <w:spacing w:val="-2"/>
        </w:rPr>
        <w:t xml:space="preserve">a fait l'expérience de </w:t>
      </w:r>
      <w:r>
        <w:rPr>
          <w:spacing w:val="-2"/>
        </w:rPr>
        <w:t xml:space="preserve">la </w:t>
      </w:r>
      <w:r>
        <w:rPr/>
        <w:t xml:space="preserve">dynamique de </w:t>
      </w:r>
      <w:r>
        <w:rPr/>
        <w:t xml:space="preserve">groupe d'</w:t>
      </w:r>
      <w:r>
        <w:rPr>
          <w:spacing w:val="-2"/>
        </w:rPr>
        <w:t xml:space="preserve">amis et de </w:t>
      </w:r>
      <w:r>
        <w:rPr/>
        <w:t xml:space="preserve">navires </w:t>
      </w:r>
      <w:r>
        <w:rPr>
          <w:spacing w:val="-2"/>
        </w:rPr>
        <w:t xml:space="preserve">unique </w:t>
      </w:r>
      <w:r>
        <w:rPr/>
        <w:t xml:space="preserve">rapportée </w:t>
      </w:r>
      <w:r>
        <w:rPr/>
        <w:t xml:space="preserve">par </w:t>
      </w:r>
      <w:r>
        <w:rPr/>
        <w:t xml:space="preserve">Littman</w:t>
      </w:r>
      <w:r>
        <w:rPr/>
        <w:t xml:space="preserve">, où les </w:t>
      </w:r>
      <w:r>
        <w:rPr/>
        <w:t xml:space="preserve">groupes de </w:t>
      </w:r>
      <w:r>
        <w:rPr/>
        <w:t xml:space="preserve">pairs </w:t>
      </w:r>
      <w:r>
        <w:rPr>
          <w:spacing w:val="-4"/>
        </w:rPr>
        <w:t xml:space="preserve">se moquaient des </w:t>
      </w:r>
      <w:r>
        <w:rPr>
          <w:spacing w:val="-4"/>
        </w:rPr>
        <w:t xml:space="preserve">personnes </w:t>
      </w:r>
      <w:r>
        <w:rPr>
          <w:spacing w:val="-4"/>
        </w:rPr>
        <w:t xml:space="preserve">qui </w:t>
      </w:r>
      <w:r>
        <w:rPr>
          <w:spacing w:val="-4"/>
        </w:rPr>
        <w:t xml:space="preserve">n'</w:t>
      </w:r>
      <w:r>
        <w:rPr>
          <w:spacing w:val="-4"/>
        </w:rPr>
        <w:t xml:space="preserve">étaient </w:t>
      </w:r>
      <w:r>
        <w:rPr>
          <w:spacing w:val="-4"/>
        </w:rPr>
        <w:t xml:space="preserve">pas </w:t>
      </w:r>
      <w:r>
        <w:rPr>
          <w:spacing w:val="-4"/>
        </w:rPr>
        <w:t xml:space="preserve">transgenres </w:t>
      </w:r>
      <w:r>
        <w:rPr>
          <w:spacing w:val="-4"/>
        </w:rPr>
        <w:t xml:space="preserve">et où la </w:t>
      </w:r>
      <w:r>
        <w:rPr>
          <w:spacing w:val="-3"/>
        </w:rPr>
        <w:t xml:space="preserve">popularité </w:t>
      </w:r>
      <w:r>
        <w:rPr>
          <w:spacing w:val="-3"/>
        </w:rPr>
        <w:t xml:space="preserve">au sein </w:t>
      </w:r>
      <w:r>
        <w:rPr>
          <w:spacing w:val="-2"/>
        </w:rPr>
        <w:t xml:space="preserve">du </w:t>
      </w:r>
      <w:r>
        <w:rPr>
          <w:spacing w:val="-2"/>
        </w:rPr>
        <w:t xml:space="preserve">groupe d'</w:t>
      </w:r>
      <w:r>
        <w:rPr>
          <w:spacing w:val="-2"/>
        </w:rPr>
        <w:t xml:space="preserve">amis </w:t>
      </w:r>
      <w:r>
        <w:rPr>
          <w:spacing w:val="-2"/>
        </w:rPr>
        <w:t xml:space="preserve">augmentait </w:t>
      </w:r>
      <w:r>
        <w:rPr>
          <w:spacing w:val="-2"/>
        </w:rPr>
        <w:t xml:space="preserve">lorsque les </w:t>
      </w:r>
      <w:r>
        <w:rPr>
          <w:spacing w:val="-2"/>
        </w:rPr>
        <w:t xml:space="preserve">répondants </w:t>
      </w:r>
      <w:r>
        <w:rPr>
          <w:spacing w:val="-1"/>
        </w:rPr>
        <w:t xml:space="preserve">annonçaient </w:t>
      </w:r>
      <w:r>
        <w:rPr>
          <w:spacing w:val="-1"/>
        </w:rPr>
        <w:t xml:space="preserve">leur </w:t>
      </w:r>
      <w:r>
        <w:rPr>
          <w:spacing w:val="-3"/>
        </w:rPr>
        <w:t xml:space="preserve">projet </w:t>
      </w:r>
      <w:r>
        <w:rPr>
          <w:spacing w:val="-3"/>
        </w:rPr>
        <w:t xml:space="preserve">de </w:t>
      </w:r>
      <w:r>
        <w:rPr>
          <w:spacing w:val="-3"/>
        </w:rPr>
        <w:t xml:space="preserve">transition. </w:t>
      </w:r>
      <w:r>
        <w:rPr>
          <w:spacing w:val="-3"/>
        </w:rPr>
        <w:t xml:space="preserve">De plus, les </w:t>
      </w:r>
      <w:r>
        <w:rPr>
          <w:spacing w:val="-2"/>
        </w:rPr>
        <w:t xml:space="preserve">répondants ont </w:t>
      </w:r>
      <w:r>
        <w:rPr>
          <w:spacing w:val="-2"/>
        </w:rPr>
        <w:t xml:space="preserve">identifié </w:t>
      </w:r>
      <w:r>
        <w:rPr>
          <w:spacing w:val="-2"/>
        </w:rPr>
        <w:t xml:space="preserve">plusieurs </w:t>
      </w:r>
      <w:r>
        <w:rPr>
          <w:spacing w:val="-4"/>
        </w:rPr>
        <w:t xml:space="preserve">sources </w:t>
      </w:r>
      <w:r>
        <w:rPr>
          <w:spacing w:val="-5"/>
        </w:rPr>
        <w:t xml:space="preserve">sociales </w:t>
      </w:r>
      <w:r>
        <w:rPr>
          <w:spacing w:val="-4"/>
        </w:rPr>
        <w:t xml:space="preserve">qui </w:t>
      </w:r>
      <w:r>
        <w:rPr>
          <w:spacing w:val="-4"/>
        </w:rPr>
        <w:t xml:space="preserve">les ont </w:t>
      </w:r>
      <w:r>
        <w:rPr>
          <w:spacing w:val="-4"/>
        </w:rPr>
        <w:t xml:space="preserve">encouragés </w:t>
      </w:r>
      <w:r>
        <w:rPr>
          <w:spacing w:val="-4"/>
        </w:rPr>
        <w:t xml:space="preserve">à </w:t>
      </w:r>
      <w:r>
        <w:rPr>
          <w:spacing w:val="-4"/>
        </w:rPr>
        <w:t xml:space="preserve">croire </w:t>
      </w:r>
      <w:r>
        <w:rPr>
          <w:spacing w:val="-4"/>
        </w:rPr>
        <w:t xml:space="preserve">que </w:t>
      </w:r>
      <w:r>
        <w:rPr>
          <w:spacing w:val="-3"/>
        </w:rPr>
        <w:t xml:space="preserve">la </w:t>
      </w:r>
      <w:r>
        <w:rPr>
          <w:spacing w:val="-4"/>
        </w:rPr>
        <w:t xml:space="preserve">transition </w:t>
      </w:r>
      <w:r>
        <w:rPr>
          <w:spacing w:val="-3"/>
        </w:rPr>
        <w:t xml:space="preserve">les </w:t>
      </w:r>
      <w:r>
        <w:rPr>
          <w:spacing w:val="-3"/>
        </w:rPr>
        <w:t xml:space="preserve">aiderait</w:t>
      </w:r>
      <w:r>
        <w:rPr>
          <w:spacing w:val="-3"/>
        </w:rPr>
        <w:t xml:space="preserve">, notamment : Les </w:t>
      </w:r>
      <w:r>
        <w:rPr>
          <w:spacing w:val="-2"/>
        </w:rPr>
        <w:t xml:space="preserve">vidéos de </w:t>
      </w:r>
      <w:r>
        <w:rPr>
          <w:spacing w:val="-2"/>
        </w:rPr>
        <w:t xml:space="preserve">transition </w:t>
      </w:r>
      <w:r>
        <w:rPr>
          <w:spacing w:val="-2"/>
        </w:rPr>
        <w:t xml:space="preserve">sur YouTube</w:t>
      </w:r>
      <w:r>
        <w:rPr>
          <w:spacing w:val="-2"/>
        </w:rPr>
        <w:t xml:space="preserve">, les </w:t>
      </w:r>
      <w:r>
        <w:rPr>
          <w:spacing w:val="-2"/>
        </w:rPr>
        <w:t xml:space="preserve">blogs, </w:t>
      </w:r>
      <w:r>
        <w:rPr>
          <w:w w:val="95"/>
        </w:rPr>
        <w:t xml:space="preserve">Tumblr </w:t>
      </w:r>
      <w:r>
        <w:rPr>
          <w:w w:val="95"/>
        </w:rPr>
        <w:t xml:space="preserve">et les </w:t>
      </w:r>
      <w:r>
        <w:rPr>
          <w:w w:val="95"/>
        </w:rPr>
        <w:t xml:space="preserve">communautés en </w:t>
      </w:r>
      <w:r>
        <w:rPr>
          <w:w w:val="95"/>
        </w:rPr>
        <w:t xml:space="preserve">ligne</w:t>
      </w:r>
      <w:r>
        <w:rPr>
          <w:w w:val="95"/>
        </w:rPr>
        <w:t xml:space="preserve">. </w:t>
      </w:r>
      <w:r>
        <w:rPr>
          <w:w w:val="95"/>
        </w:rPr>
        <w:t xml:space="preserve">Enfin, </w:t>
      </w:r>
      <w:r>
        <w:rPr>
          <w:w w:val="95"/>
        </w:rPr>
        <w:t xml:space="preserve">20,0 % </w:t>
      </w:r>
      <w:r>
        <w:rPr>
          <w:w w:val="95"/>
        </w:rPr>
        <w:t xml:space="preserve">des </w:t>
      </w:r>
      <w:r>
        <w:rPr>
          <w:spacing w:val="-3"/>
        </w:rPr>
        <w:t xml:space="preserve">participants </w:t>
      </w:r>
      <w:r>
        <w:rPr>
          <w:spacing w:val="-3"/>
        </w:rPr>
        <w:t xml:space="preserve">se sont sentis </w:t>
      </w:r>
      <w:r>
        <w:rPr>
          <w:spacing w:val="-3"/>
        </w:rPr>
        <w:t xml:space="preserve">poussés </w:t>
      </w:r>
      <w:r>
        <w:rPr>
          <w:spacing w:val="-3"/>
        </w:rPr>
        <w:t xml:space="preserve">à la </w:t>
      </w:r>
      <w:r>
        <w:rPr>
          <w:spacing w:val="-3"/>
        </w:rPr>
        <w:t xml:space="preserve">transition </w:t>
      </w:r>
      <w:r>
        <w:rPr>
          <w:spacing w:val="-3"/>
        </w:rPr>
        <w:t xml:space="preserve">par des </w:t>
      </w:r>
      <w:r>
        <w:rPr>
          <w:spacing w:val="-3"/>
        </w:rPr>
        <w:t xml:space="preserve">sources </w:t>
      </w:r>
      <w:r>
        <w:rPr>
          <w:spacing w:val="-3"/>
        </w:rPr>
        <w:t xml:space="preserve">sociales </w:t>
      </w:r>
      <w:r>
        <w:rPr>
          <w:spacing w:val="-2"/>
        </w:rPr>
        <w:t xml:space="preserve">telles que les </w:t>
      </w:r>
      <w:r>
        <w:rPr>
          <w:spacing w:val="-5"/>
        </w:rPr>
        <w:t xml:space="preserve">amis, les </w:t>
      </w:r>
      <w:r>
        <w:rPr>
          <w:spacing w:val="-5"/>
        </w:rPr>
        <w:t xml:space="preserve">partenaires </w:t>
      </w:r>
      <w:r>
        <w:rPr>
          <w:spacing w:val="-4"/>
        </w:rPr>
        <w:t xml:space="preserve">et la </w:t>
      </w:r>
      <w:r>
        <w:rPr>
          <w:spacing w:val="-4"/>
        </w:rPr>
        <w:t xml:space="preserve">société. D'</w:t>
      </w:r>
      <w:r>
        <w:rPr>
          <w:spacing w:val="-4"/>
        </w:rPr>
        <w:t xml:space="preserve">autres </w:t>
      </w:r>
      <w:r>
        <w:rPr>
          <w:spacing w:val="-4"/>
        </w:rPr>
        <w:t xml:space="preserve">recherches </w:t>
      </w:r>
      <w:r>
        <w:rPr>
          <w:spacing w:val="-4"/>
        </w:rPr>
        <w:t xml:space="preserve">sont </w:t>
      </w:r>
      <w:r>
        <w:rPr>
          <w:spacing w:val="-4"/>
        </w:rPr>
        <w:t xml:space="preserve">nécessaires </w:t>
      </w:r>
      <w:r>
        <w:rPr>
          <w:spacing w:val="-4"/>
        </w:rPr>
        <w:t xml:space="preserve">pour </w:t>
      </w:r>
      <w:r>
        <w:rPr>
          <w:spacing w:val="-4"/>
        </w:rPr>
        <w:t xml:space="preserve">approfondir </w:t>
      </w:r>
      <w:r>
        <w:rPr>
          <w:spacing w:val="-2"/>
        </w:rPr>
        <w:t xml:space="preserve">ces </w:t>
      </w:r>
      <w:r>
        <w:rPr>
          <w:spacing w:val="-2"/>
        </w:rPr>
        <w:t xml:space="preserve">hypothèses.</w:t>
      </w:r>
    </w:p>
    <w:p>
      <w:pPr>
        <w:pStyle w:val="BodyText"/>
        <w:spacing w:line="208" w:lineRule="exact"/>
        <w:ind w:start="347"/>
        <w:jc w:val="both"/>
      </w:pPr>
      <w:r>
        <w:rPr>
          <w:spacing w:val="-3"/>
        </w:rPr>
        <w:t xml:space="preserve">L</w:t>
      </w:r>
      <w:r>
        <w:rPr>
          <w:spacing w:val="-4"/>
        </w:rPr>
        <w:t xml:space="preserve">'</w:t>
      </w:r>
      <w:r>
        <w:rPr>
          <w:spacing w:val="-4"/>
        </w:rPr>
        <w:t xml:space="preserve">étude </w:t>
      </w:r>
      <w:r>
        <w:rPr>
          <w:spacing w:val="-4"/>
        </w:rPr>
        <w:t xml:space="preserve">actuelle </w:t>
      </w:r>
      <w:r>
        <w:rPr>
          <w:spacing w:val="-4"/>
        </w:rPr>
        <w:t xml:space="preserve">et </w:t>
      </w:r>
      <w:r>
        <w:rPr>
          <w:spacing w:val="-3"/>
        </w:rPr>
        <w:t xml:space="preserve">l'</w:t>
      </w:r>
      <w:r>
        <w:rPr>
          <w:spacing w:val="-3"/>
        </w:rPr>
        <w:t xml:space="preserve">analyse de </w:t>
      </w:r>
      <w:r>
        <w:rPr>
          <w:spacing w:val="-3"/>
        </w:rPr>
        <w:t xml:space="preserve">Turban </w:t>
      </w:r>
      <w:r>
        <w:rPr>
          <w:spacing w:val="-3"/>
        </w:rPr>
        <w:t xml:space="preserve">et </w:t>
      </w:r>
      <w:r>
        <w:rPr>
          <w:spacing w:val="-3"/>
        </w:rPr>
        <w:t xml:space="preserve">al. </w:t>
      </w:r>
      <w:r>
        <w:rPr>
          <w:spacing w:val="-3"/>
        </w:rPr>
        <w:t xml:space="preserve">(</w:t>
      </w:r>
      <w:hyperlink w:history="true" w:anchor="_bookmark60">
        <w:r>
          <w:rPr>
            <w:color w:val="0000FF"/>
            <w:spacing w:val="-3"/>
          </w:rPr>
          <w:t xml:space="preserve">2021</w:t>
        </w:r>
      </w:hyperlink>
      <w:r>
        <w:rPr>
          <w:spacing w:val="-3"/>
        </w:rPr>
        <w:t xml:space="preserve">) </w:t>
      </w:r>
      <w:r>
        <w:rPr>
          <w:spacing w:val="-3"/>
        </w:rPr>
        <w:t xml:space="preserve">de </w:t>
      </w:r>
      <w:r>
        <w:rPr>
          <w:spacing w:val="-3"/>
        </w:rPr>
        <w:t xml:space="preserve">la</w:t>
      </w:r>
    </w:p>
    <w:p>
      <w:pPr>
        <w:pStyle w:val="BodyText"/>
        <w:spacing w:before="9" w:line="261" w:lineRule="auto"/>
        <w:ind w:start="120" w:end="118"/>
        <w:jc w:val="both"/>
      </w:pPr>
      <w:r>
        <w:rPr>
          <w:spacing w:val="-2"/>
        </w:rPr>
        <w:t xml:space="preserve">Les </w:t>
      </w:r>
      <w:r>
        <w:rPr>
          <w:spacing w:val="-4"/>
        </w:rPr>
        <w:t xml:space="preserve">données de l'</w:t>
      </w:r>
      <w:r>
        <w:rPr>
          <w:spacing w:val="-4"/>
        </w:rPr>
        <w:t xml:space="preserve">USTS </w:t>
      </w:r>
      <w:r>
        <w:rPr>
          <w:spacing w:val="-4"/>
        </w:rPr>
        <w:t xml:space="preserve">présentent </w:t>
      </w:r>
      <w:r>
        <w:rPr>
          <w:spacing w:val="-4"/>
        </w:rPr>
        <w:t xml:space="preserve">des </w:t>
      </w:r>
      <w:r>
        <w:rPr>
          <w:spacing w:val="-4"/>
        </w:rPr>
        <w:t xml:space="preserve">similitudes </w:t>
      </w:r>
      <w:r>
        <w:rPr>
          <w:spacing w:val="-4"/>
        </w:rPr>
        <w:t xml:space="preserve">et des </w:t>
      </w:r>
      <w:r>
        <w:rPr>
          <w:spacing w:val="-3"/>
        </w:rPr>
        <w:t xml:space="preserve">différences. Les </w:t>
      </w:r>
      <w:r>
        <w:rPr>
          <w:spacing w:val="-3"/>
        </w:rPr>
        <w:t xml:space="preserve">similitudes </w:t>
      </w:r>
      <w:r>
        <w:rPr>
          <w:spacing w:val="-2"/>
        </w:rPr>
        <w:t xml:space="preserve">comprennent l</w:t>
      </w:r>
      <w:r>
        <w:rPr>
          <w:spacing w:val="-2"/>
        </w:rPr>
        <w:t xml:space="preserve">'</w:t>
      </w:r>
      <w:r>
        <w:rPr>
          <w:spacing w:val="-2"/>
        </w:rPr>
        <w:t xml:space="preserve">utilisation </w:t>
      </w:r>
      <w:r>
        <w:rPr>
          <w:spacing w:val="-2"/>
        </w:rPr>
        <w:t xml:space="preserve">d'</w:t>
      </w:r>
      <w:r>
        <w:rPr>
          <w:spacing w:val="-2"/>
        </w:rPr>
        <w:t xml:space="preserve">échantillons de </w:t>
      </w:r>
      <w:r>
        <w:rPr>
          <w:spacing w:val="-2"/>
        </w:rPr>
        <w:t xml:space="preserve">commodité</w:t>
      </w:r>
      <w:r>
        <w:rPr>
          <w:spacing w:val="-2"/>
        </w:rPr>
        <w:t xml:space="preserve">, le </w:t>
      </w:r>
      <w:r>
        <w:rPr>
          <w:spacing w:val="-2"/>
        </w:rPr>
        <w:t xml:space="preserve">recrutement </w:t>
      </w:r>
      <w:r>
        <w:rPr>
          <w:spacing w:val="-2"/>
        </w:rPr>
        <w:t xml:space="preserve">ciblé </w:t>
      </w:r>
      <w:r>
        <w:rPr>
          <w:spacing w:val="-1"/>
        </w:rPr>
        <w:t xml:space="preserve">et la </w:t>
      </w:r>
      <w:r>
        <w:rPr>
          <w:spacing w:val="-1"/>
        </w:rPr>
        <w:t xml:space="preserve">collecte de </w:t>
      </w:r>
      <w:r>
        <w:rPr>
          <w:spacing w:val="-1"/>
        </w:rPr>
        <w:t xml:space="preserve">données </w:t>
      </w:r>
      <w:r>
        <w:rPr>
          <w:spacing w:val="-1"/>
        </w:rPr>
        <w:t xml:space="preserve">anonymes</w:t>
      </w:r>
      <w:r>
        <w:rPr>
          <w:spacing w:val="-1"/>
        </w:rPr>
        <w:t xml:space="preserve">. Les </w:t>
      </w:r>
      <w:r>
        <w:rPr>
          <w:spacing w:val="-1"/>
        </w:rPr>
        <w:t xml:space="preserve">résultats </w:t>
      </w:r>
      <w:r>
        <w:rPr/>
        <w:t xml:space="preserve">de </w:t>
      </w:r>
      <w:r>
        <w:rPr/>
        <w:t xml:space="preserve">Turban </w:t>
      </w:r>
      <w:r>
        <w:rPr/>
        <w:t xml:space="preserve">et </w:t>
      </w:r>
      <w:r>
        <w:rPr/>
        <w:t xml:space="preserve">al. </w:t>
      </w:r>
      <w:r>
        <w:rPr>
          <w:spacing w:val="-1"/>
        </w:rPr>
        <w:t xml:space="preserve">(y compris les </w:t>
      </w:r>
      <w:r>
        <w:rPr>
          <w:spacing w:val="-1"/>
        </w:rPr>
        <w:t xml:space="preserve">pressions </w:t>
      </w:r>
      <w:r>
        <w:rPr>
          <w:spacing w:val="-1"/>
        </w:rPr>
        <w:t xml:space="preserve">externes </w:t>
      </w:r>
      <w:r>
        <w:rPr/>
        <w:t xml:space="preserve">pour la </w:t>
      </w:r>
      <w:r>
        <w:rPr/>
        <w:t xml:space="preserve">transhumance </w:t>
      </w:r>
      <w:r>
        <w:rPr/>
        <w:t xml:space="preserve">et les </w:t>
      </w:r>
      <w:r>
        <w:rPr/>
        <w:t xml:space="preserve">transsexuels) </w:t>
      </w:r>
      <w:r>
        <w:rPr>
          <w:spacing w:val="-1"/>
        </w:rPr>
        <w:t xml:space="preserve">sont également très différents.</w:t>
      </w:r>
    </w:p>
    <w:p>
      <w:pPr>
        <w:spacing w:after="0" w:line="261" w:lineRule="auto"/>
        <w:jc w:val="both"/>
        <w:sectPr>
          <w:pgSz w:w="11910" w:h="15820"/>
          <w:pgMar w:top="900" w:right="900" w:bottom="1080" w:left="900" w:header="635" w:footer="897"/>
          <w:cols w:equalWidth="0" w:num="2">
            <w:col w:w="4927" w:space="175"/>
            <w:col w:w="5008"/>
          </w:cols>
        </w:sectPr>
      </w:pPr>
    </w:p>
    <w:p>
      <w:pPr>
        <w:pStyle w:val="BodyText"/>
        <w:spacing w:before="189" w:line="261" w:lineRule="auto"/>
        <w:ind w:start="120" w:end="38"/>
        <w:jc w:val="both"/>
      </w:pPr>
      <w:r>
        <w:rPr/>
        <w:t xml:space="preserve">identification après la détransition) constituent un sous-ensemble de l'éventail d'</w:t>
      </w:r>
      <w:r>
        <w:rPr>
          <w:spacing w:val="-1"/>
        </w:rPr>
        <w:t xml:space="preserve">expériences </w:t>
      </w:r>
      <w:r>
        <w:rPr>
          <w:spacing w:val="-1"/>
        </w:rPr>
        <w:t xml:space="preserve">décrites </w:t>
      </w:r>
      <w:r>
        <w:rPr>
          <w:spacing w:val="-1"/>
        </w:rPr>
        <w:t xml:space="preserve">dans l</w:t>
      </w:r>
      <w:r>
        <w:rPr>
          <w:spacing w:val="-1"/>
        </w:rPr>
        <w:t xml:space="preserve">'</w:t>
      </w:r>
      <w:r>
        <w:rPr>
          <w:spacing w:val="-1"/>
        </w:rPr>
        <w:t xml:space="preserve">étude </w:t>
      </w:r>
      <w:r>
        <w:rPr>
          <w:spacing w:val="-1"/>
        </w:rPr>
        <w:t xml:space="preserve">actuelle</w:t>
      </w:r>
      <w:r>
        <w:rPr>
          <w:spacing w:val="-1"/>
        </w:rPr>
        <w:t xml:space="preserve">. </w:t>
      </w:r>
      <w:r>
        <w:rPr>
          <w:spacing w:val="-1"/>
        </w:rPr>
        <w:t xml:space="preserve">L'</w:t>
      </w:r>
      <w:r>
        <w:rPr>
          <w:spacing w:val="-1"/>
        </w:rPr>
        <w:t xml:space="preserve">étude </w:t>
      </w:r>
      <w:r>
        <w:rPr>
          <w:spacing w:val="-1"/>
        </w:rPr>
        <w:t xml:space="preserve">actuelle </w:t>
      </w:r>
      <w:r>
        <w:rPr/>
        <w:t xml:space="preserve">diffère de celle de James et al. (</w:t>
      </w:r>
      <w:hyperlink w:history="true" w:anchor="_bookmark34">
        <w:r>
          <w:rPr>
            <w:color w:val="0000FF"/>
          </w:rPr>
          <w:t xml:space="preserve">2016</w:t>
        </w:r>
      </w:hyperlink>
      <w:r>
        <w:rPr/>
        <w:t xml:space="preserve">) et de Turban et al. en ce qu'elle a </w:t>
      </w:r>
      <w:r>
        <w:rPr/>
        <w:t xml:space="preserve">recruté des participants sur la base du critère de la détransition </w:t>
      </w:r>
      <w:r>
        <w:rPr/>
        <w:t xml:space="preserve">après une transition médicale ou chirurgicale, indépendamment de leur </w:t>
      </w:r>
      <w:r>
        <w:rPr>
          <w:spacing w:val="-2"/>
        </w:rPr>
        <w:t xml:space="preserve">identification </w:t>
      </w:r>
      <w:r>
        <w:rPr>
          <w:spacing w:val="-2"/>
        </w:rPr>
        <w:t xml:space="preserve">actuelle</w:t>
      </w:r>
      <w:r>
        <w:rPr>
          <w:spacing w:val="-2"/>
        </w:rPr>
        <w:t xml:space="preserve">, qu'elle a </w:t>
      </w:r>
      <w:r>
        <w:rPr>
          <w:spacing w:val="-2"/>
        </w:rPr>
        <w:t xml:space="preserve">recruté </w:t>
      </w:r>
      <w:r>
        <w:rPr>
          <w:spacing w:val="-2"/>
        </w:rPr>
        <w:t xml:space="preserve">dans des </w:t>
      </w:r>
      <w:r>
        <w:rPr>
          <w:spacing w:val="-2"/>
        </w:rPr>
        <w:t xml:space="preserve">communautés </w:t>
      </w:r>
      <w:r>
        <w:rPr>
          <w:spacing w:val="-1"/>
        </w:rPr>
        <w:t xml:space="preserve">ayant des </w:t>
      </w:r>
      <w:r>
        <w:rPr>
          <w:spacing w:val="-1"/>
        </w:rPr>
        <w:t xml:space="preserve">perspectives </w:t>
      </w:r>
      <w:r>
        <w:rPr>
          <w:spacing w:val="-1"/>
        </w:rPr>
        <w:t xml:space="preserve">diverses </w:t>
      </w:r>
      <w:r>
        <w:rPr>
          <w:spacing w:val="-1"/>
        </w:rPr>
        <w:t xml:space="preserve">sur la </w:t>
      </w:r>
      <w:r>
        <w:rPr>
          <w:spacing w:val="-1"/>
        </w:rPr>
        <w:t xml:space="preserve">transition </w:t>
      </w:r>
      <w:r>
        <w:rPr/>
        <w:t xml:space="preserve">et la </w:t>
      </w:r>
      <w:r>
        <w:rPr/>
        <w:t xml:space="preserve">détransition, qu'elle </w:t>
      </w:r>
      <w:r>
        <w:rPr/>
        <w:t xml:space="preserve">a utilisé </w:t>
      </w:r>
      <w:r>
        <w:rPr/>
        <w:t xml:space="preserve">une </w:t>
      </w:r>
      <w:r>
        <w:rPr>
          <w:w w:val="95"/>
        </w:rPr>
        <w:t xml:space="preserve">définition </w:t>
      </w:r>
      <w:r>
        <w:rPr/>
        <w:t xml:space="preserve">précise </w:t>
      </w:r>
      <w:r>
        <w:rPr>
          <w:w w:val="95"/>
        </w:rPr>
        <w:t xml:space="preserve">de la détransition qui spécifie l'utilisation de médicaments </w:t>
      </w:r>
      <w:r>
        <w:rPr>
          <w:spacing w:val="-1"/>
        </w:rPr>
        <w:t xml:space="preserve">ou de </w:t>
      </w:r>
      <w:r>
        <w:rPr>
          <w:spacing w:val="-1"/>
        </w:rPr>
        <w:t xml:space="preserve">chirurgie, </w:t>
      </w:r>
      <w:r>
        <w:rPr>
          <w:spacing w:val="-1"/>
        </w:rPr>
        <w:t xml:space="preserve">et qu'elle a </w:t>
      </w:r>
      <w:r>
        <w:rPr>
          <w:spacing w:val="-1"/>
        </w:rPr>
        <w:t xml:space="preserve">inclus </w:t>
      </w:r>
      <w:r>
        <w:rPr/>
        <w:t xml:space="preserve">des </w:t>
      </w:r>
      <w:r>
        <w:rPr>
          <w:spacing w:val="-1"/>
        </w:rPr>
        <w:t xml:space="preserve">options de </w:t>
      </w:r>
      <w:r>
        <w:rPr>
          <w:spacing w:val="-1"/>
        </w:rPr>
        <w:t xml:space="preserve">réponse </w:t>
      </w:r>
      <w:r>
        <w:rPr/>
        <w:t xml:space="preserve">pertinentes </w:t>
      </w:r>
      <w:r>
        <w:rPr/>
        <w:t xml:space="preserve">pour </w:t>
      </w:r>
      <w:r>
        <w:rPr>
          <w:spacing w:val="-1"/>
        </w:rPr>
        <w:t xml:space="preserve">de nombreux </w:t>
      </w:r>
      <w:r>
        <w:rPr>
          <w:spacing w:val="-1"/>
        </w:rPr>
        <w:t xml:space="preserve">types </w:t>
      </w:r>
      <w:r>
        <w:rPr>
          <w:spacing w:val="-1"/>
        </w:rPr>
        <w:t xml:space="preserve">différents </w:t>
      </w:r>
      <w:r>
        <w:rPr>
          <w:spacing w:val="-1"/>
        </w:rPr>
        <w:t xml:space="preserve">d'</w:t>
      </w:r>
      <w:r>
        <w:rPr>
          <w:spacing w:val="-1"/>
        </w:rPr>
        <w:t xml:space="preserve">expériences de </w:t>
      </w:r>
      <w:r>
        <w:rPr>
          <w:spacing w:val="-1"/>
        </w:rPr>
        <w:t xml:space="preserve">détransition</w:t>
      </w:r>
      <w:r>
        <w:rPr>
          <w:spacing w:val="-1"/>
        </w:rPr>
        <w:t xml:space="preserve">. </w:t>
      </w:r>
      <w:r>
        <w:rPr/>
        <w:t xml:space="preserve">En </w:t>
      </w:r>
      <w:r>
        <w:rPr/>
        <w:t xml:space="preserve">revanche, </w:t>
      </w:r>
      <w:r>
        <w:rPr/>
        <w:t xml:space="preserve">l'USTS n'a recruté que des personnes s'identifiant comme transgenres</w:t>
      </w:r>
      <w:r>
        <w:rPr>
          <w:spacing w:val="-4"/>
        </w:rPr>
        <w:t xml:space="preserve">, </w:t>
      </w:r>
      <w:r>
        <w:rPr>
          <w:spacing w:val="-3"/>
        </w:rPr>
        <w:t xml:space="preserve">qu</w:t>
      </w:r>
      <w:r>
        <w:rPr>
          <w:spacing w:val="-3"/>
        </w:rPr>
        <w:t xml:space="preserve">'</w:t>
      </w:r>
      <w:r>
        <w:rPr>
          <w:spacing w:val="-3"/>
        </w:rPr>
        <w:t xml:space="preserve">elles aient </w:t>
      </w:r>
      <w:r>
        <w:rPr>
          <w:spacing w:val="-3"/>
        </w:rPr>
        <w:t xml:space="preserve">subi une transition </w:t>
      </w:r>
      <w:r>
        <w:rPr>
          <w:spacing w:val="-3"/>
        </w:rPr>
        <w:t xml:space="preserve">médicale </w:t>
      </w:r>
      <w:r>
        <w:rPr>
          <w:spacing w:val="-3"/>
        </w:rPr>
        <w:t xml:space="preserve">ou </w:t>
      </w:r>
      <w:r>
        <w:rPr>
          <w:spacing w:val="-3"/>
        </w:rPr>
        <w:t xml:space="preserve">chirurgicale</w:t>
      </w:r>
      <w:r>
        <w:rPr>
          <w:spacing w:val="-3"/>
        </w:rPr>
        <w:t xml:space="preserve">, a </w:t>
      </w:r>
      <w:r>
        <w:rPr>
          <w:spacing w:val="-3"/>
        </w:rPr>
        <w:t xml:space="preserve">recruté </w:t>
      </w:r>
      <w:r>
        <w:rPr>
          <w:spacing w:val="-3"/>
        </w:rPr>
        <w:t xml:space="preserve">dans des </w:t>
      </w:r>
      <w:r>
        <w:rPr>
          <w:spacing w:val="-3"/>
        </w:rPr>
        <w:t xml:space="preserve">communautés </w:t>
      </w:r>
      <w:r>
        <w:rPr>
          <w:spacing w:val="-3"/>
        </w:rPr>
        <w:t xml:space="preserve">susceptibles d</w:t>
      </w:r>
      <w:r>
        <w:rPr>
          <w:spacing w:val="-3"/>
        </w:rPr>
        <w:t xml:space="preserve">'</w:t>
      </w:r>
      <w:r>
        <w:rPr>
          <w:spacing w:val="-3"/>
        </w:rPr>
        <w:t xml:space="preserve">avoir des </w:t>
      </w:r>
      <w:r>
        <w:rPr>
          <w:spacing w:val="-3"/>
        </w:rPr>
        <w:t xml:space="preserve">points de vue </w:t>
      </w:r>
      <w:r>
        <w:rPr>
          <w:spacing w:val="-3"/>
        </w:rPr>
        <w:t xml:space="preserve">similaires </w:t>
      </w:r>
      <w:r>
        <w:rPr>
          <w:spacing w:val="-3"/>
        </w:rPr>
        <w:t xml:space="preserve">sur la </w:t>
      </w:r>
      <w:r>
        <w:rPr>
          <w:spacing w:val="-3"/>
        </w:rPr>
        <w:t xml:space="preserve">transition </w:t>
      </w:r>
      <w:r>
        <w:rPr>
          <w:spacing w:val="-3"/>
        </w:rPr>
        <w:t xml:space="preserve">et la </w:t>
      </w:r>
      <w:r>
        <w:rPr>
          <w:spacing w:val="-3"/>
        </w:rPr>
        <w:t xml:space="preserve">détransition, </w:t>
      </w:r>
      <w:r>
        <w:rPr>
          <w:spacing w:val="-3"/>
        </w:rPr>
        <w:t xml:space="preserve">et a </w:t>
      </w:r>
      <w:r>
        <w:rPr>
          <w:spacing w:val="-3"/>
        </w:rPr>
        <w:t xml:space="preserve">fourni des </w:t>
      </w:r>
      <w:r>
        <w:rPr>
          <w:spacing w:val="-4"/>
        </w:rPr>
        <w:t xml:space="preserve">options de </w:t>
      </w:r>
      <w:r>
        <w:rPr>
          <w:spacing w:val="-4"/>
        </w:rPr>
        <w:t xml:space="preserve">réponse à </w:t>
      </w:r>
      <w:r>
        <w:rPr>
          <w:spacing w:val="-2"/>
        </w:rPr>
        <w:t xml:space="preserve">choix </w:t>
      </w:r>
      <w:r>
        <w:rPr>
          <w:spacing w:val="-3"/>
        </w:rPr>
        <w:t xml:space="preserve">multiples </w:t>
      </w:r>
      <w:r>
        <w:rPr>
          <w:spacing w:val="-4"/>
        </w:rPr>
        <w:t xml:space="preserve">pertinentes </w:t>
      </w:r>
      <w:r>
        <w:rPr>
          <w:spacing w:val="-4"/>
        </w:rPr>
        <w:t xml:space="preserve">pour </w:t>
      </w:r>
      <w:r>
        <w:rPr>
          <w:spacing w:val="-4"/>
        </w:rPr>
        <w:t xml:space="preserve">une </w:t>
      </w:r>
      <w:r>
        <w:rPr>
          <w:spacing w:val="-3"/>
        </w:rPr>
        <w:t xml:space="preserve">gamme </w:t>
      </w:r>
      <w:r>
        <w:rPr>
          <w:spacing w:val="-4"/>
        </w:rPr>
        <w:t xml:space="preserve">plus étroite </w:t>
      </w:r>
      <w:r>
        <w:rPr>
          <w:spacing w:val="-3"/>
        </w:rPr>
        <w:t xml:space="preserve">d'</w:t>
      </w:r>
      <w:r>
        <w:rPr>
          <w:spacing w:val="-2"/>
        </w:rPr>
        <w:t xml:space="preserve">expériences de </w:t>
      </w:r>
      <w:r>
        <w:rPr>
          <w:spacing w:val="-2"/>
        </w:rPr>
        <w:t xml:space="preserve">détransition </w:t>
      </w:r>
      <w:r>
        <w:rPr>
          <w:spacing w:val="-2"/>
        </w:rPr>
        <w:t xml:space="preserve">(James </w:t>
      </w:r>
      <w:r>
        <w:rPr>
          <w:spacing w:val="-2"/>
        </w:rPr>
        <w:t xml:space="preserve">et </w:t>
      </w:r>
      <w:r>
        <w:rPr>
          <w:spacing w:val="-2"/>
        </w:rPr>
        <w:t xml:space="preserve">al., </w:t>
      </w:r>
      <w:hyperlink w:history="true" w:anchor="_bookmark34">
        <w:r>
          <w:rPr>
            <w:color w:val="0000FF"/>
            <w:spacing w:val="-2"/>
          </w:rPr>
          <w:t xml:space="preserve">2016</w:t>
        </w:r>
      </w:hyperlink>
      <w:r>
        <w:rPr>
          <w:spacing w:val="-2"/>
        </w:rPr>
        <w:t xml:space="preserve">). </w:t>
      </w:r>
      <w:r>
        <w:rPr>
          <w:spacing w:val="-2"/>
        </w:rPr>
        <w:t xml:space="preserve">De plus, </w:t>
      </w:r>
      <w:r>
        <w:rPr>
          <w:spacing w:val="-1"/>
        </w:rPr>
        <w:t xml:space="preserve">la </w:t>
      </w:r>
      <w:r>
        <w:rPr>
          <w:spacing w:val="-1"/>
        </w:rPr>
        <w:t xml:space="preserve">définition </w:t>
      </w:r>
      <w:r>
        <w:rPr>
          <w:spacing w:val="-2"/>
        </w:rPr>
        <w:t xml:space="preserve">utilisée </w:t>
      </w:r>
      <w:r>
        <w:rPr>
          <w:spacing w:val="-2"/>
        </w:rPr>
        <w:t xml:space="preserve">par </w:t>
      </w:r>
      <w:r>
        <w:rPr>
          <w:spacing w:val="-2"/>
        </w:rPr>
        <w:t xml:space="preserve">l'</w:t>
      </w:r>
      <w:r>
        <w:rPr>
          <w:spacing w:val="-2"/>
        </w:rPr>
        <w:t xml:space="preserve">USTS </w:t>
      </w:r>
      <w:r>
        <w:rPr>
          <w:spacing w:val="-2"/>
        </w:rPr>
        <w:t xml:space="preserve">pour </w:t>
      </w:r>
      <w:r>
        <w:rPr>
          <w:spacing w:val="-2"/>
        </w:rPr>
        <w:t xml:space="preserve">" détransitionné " </w:t>
      </w:r>
      <w:r>
        <w:rPr>
          <w:spacing w:val="-1"/>
        </w:rPr>
        <w:t xml:space="preserve">(avoir </w:t>
      </w:r>
      <w:r>
        <w:rPr>
          <w:spacing w:val="-1"/>
        </w:rPr>
        <w:t xml:space="preserve">" </w:t>
      </w:r>
      <w:r>
        <w:rPr>
          <w:spacing w:val="-1"/>
        </w:rPr>
        <w:t xml:space="preserve">recommencé </w:t>
      </w:r>
      <w:r>
        <w:rPr>
          <w:spacing w:val="-1"/>
        </w:rPr>
        <w:t xml:space="preserve">à </w:t>
      </w:r>
      <w:r>
        <w:rPr/>
        <w:t xml:space="preserve">vivre </w:t>
      </w:r>
      <w:r>
        <w:rPr/>
        <w:t xml:space="preserve">selon le </w:t>
      </w:r>
      <w:r>
        <w:rPr/>
        <w:t xml:space="preserve">sexe </w:t>
      </w:r>
      <w:r>
        <w:rPr/>
        <w:t xml:space="preserve">assigné à </w:t>
      </w:r>
      <w:r>
        <w:rPr/>
        <w:t xml:space="preserve">la </w:t>
      </w:r>
      <w:r>
        <w:rPr/>
        <w:t xml:space="preserve">naissance, </w:t>
      </w:r>
      <w:r>
        <w:rPr/>
        <w:t xml:space="preserve">du </w:t>
      </w:r>
      <w:r>
        <w:rPr/>
        <w:t xml:space="preserve">moins </w:t>
      </w:r>
      <w:r>
        <w:rPr/>
        <w:t xml:space="preserve">pendant </w:t>
      </w:r>
      <w:r>
        <w:rPr/>
        <w:t xml:space="preserve">un </w:t>
      </w:r>
      <w:r>
        <w:rPr/>
        <w:t xml:space="preserve">certain temps ") </w:t>
      </w:r>
      <w:r>
        <w:rPr/>
        <w:t xml:space="preserve">est </w:t>
      </w:r>
      <w:r>
        <w:rPr>
          <w:spacing w:val="-3"/>
        </w:rPr>
        <w:t xml:space="preserve">assez </w:t>
      </w:r>
      <w:r>
        <w:rPr>
          <w:spacing w:val="-3"/>
        </w:rPr>
        <w:t xml:space="preserve">vague. </w:t>
      </w:r>
      <w:r>
        <w:rPr>
          <w:spacing w:val="-3"/>
        </w:rPr>
        <w:t xml:space="preserve">Bien que </w:t>
      </w:r>
      <w:r>
        <w:rPr>
          <w:spacing w:val="-2"/>
        </w:rPr>
        <w:t xml:space="preserve">Turban </w:t>
      </w:r>
      <w:r>
        <w:rPr>
          <w:spacing w:val="-2"/>
        </w:rPr>
        <w:t xml:space="preserve">et </w:t>
      </w:r>
      <w:r>
        <w:rPr>
          <w:spacing w:val="-2"/>
        </w:rPr>
        <w:t xml:space="preserve">al. </w:t>
      </w:r>
      <w:r>
        <w:rPr>
          <w:spacing w:val="-2"/>
        </w:rPr>
        <w:t xml:space="preserve">fournissent des </w:t>
      </w:r>
      <w:r>
        <w:rPr/>
        <w:t xml:space="preserve">informations </w:t>
      </w:r>
      <w:r>
        <w:rPr>
          <w:spacing w:val="-2"/>
        </w:rPr>
        <w:t xml:space="preserve">précieuses </w:t>
      </w:r>
      <w:r>
        <w:rPr/>
        <w:t xml:space="preserve">sur </w:t>
      </w:r>
      <w:r>
        <w:rPr/>
        <w:t xml:space="preserve">le </w:t>
      </w:r>
      <w:r>
        <w:rPr/>
        <w:t xml:space="preserve">sous-ensemble </w:t>
      </w:r>
      <w:r>
        <w:rPr/>
        <w:t xml:space="preserve">de </w:t>
      </w:r>
      <w:r>
        <w:rPr/>
        <w:t xml:space="preserve">personnes </w:t>
      </w:r>
      <w:r>
        <w:rPr/>
        <w:t xml:space="preserve">s'identifiant comme transgenres </w:t>
      </w:r>
      <w:r>
        <w:rPr/>
        <w:t xml:space="preserve">qui </w:t>
      </w:r>
      <w:r>
        <w:rPr/>
        <w:t xml:space="preserve">peuvent avoir transité, la présente étude offre une </w:t>
      </w:r>
      <w:r>
        <w:rPr/>
        <w:t xml:space="preserve">vision </w:t>
      </w:r>
      <w:r>
        <w:rPr/>
        <w:t xml:space="preserve">plus </w:t>
      </w:r>
      <w:r>
        <w:rPr/>
        <w:t xml:space="preserve">complète des personnes qui transitent après une </w:t>
      </w:r>
      <w:r>
        <w:rPr>
          <w:spacing w:val="-2"/>
        </w:rPr>
        <w:t xml:space="preserve">transition </w:t>
      </w:r>
      <w:r>
        <w:rPr>
          <w:spacing w:val="-2"/>
        </w:rPr>
        <w:t xml:space="preserve">médicale </w:t>
      </w:r>
      <w:r>
        <w:rPr>
          <w:spacing w:val="-2"/>
        </w:rPr>
        <w:t xml:space="preserve">ou </w:t>
      </w:r>
      <w:r>
        <w:rPr>
          <w:spacing w:val="-2"/>
        </w:rPr>
        <w:t xml:space="preserve">chirurgicale</w:t>
      </w:r>
      <w:r>
        <w:rPr>
          <w:spacing w:val="-2"/>
        </w:rPr>
        <w:t xml:space="preserve">.</w:t>
      </w:r>
    </w:p>
    <w:p>
      <w:pPr>
        <w:pStyle w:val="BodyText"/>
        <w:spacing w:line="214" w:lineRule="exact"/>
        <w:ind w:start="347"/>
        <w:jc w:val="both"/>
      </w:pPr>
      <w:r>
        <w:rPr>
          <w:spacing w:val="-3"/>
        </w:rPr>
        <w:t xml:space="preserve">Au cours des </w:t>
      </w:r>
      <w:r>
        <w:rPr>
          <w:spacing w:val="-3"/>
        </w:rPr>
        <w:t xml:space="preserve">15 </w:t>
      </w:r>
      <w:r>
        <w:rPr>
          <w:spacing w:val="-3"/>
        </w:rPr>
        <w:t xml:space="preserve">dernières </w:t>
      </w:r>
      <w:r>
        <w:rPr>
          <w:spacing w:val="-2"/>
        </w:rPr>
        <w:t xml:space="preserve">années, des </w:t>
      </w:r>
      <w:r>
        <w:rPr>
          <w:spacing w:val="-2"/>
        </w:rPr>
        <w:t xml:space="preserve">changements </w:t>
      </w:r>
      <w:r>
        <w:rPr>
          <w:spacing w:val="-2"/>
        </w:rPr>
        <w:t xml:space="preserve">substantiels </w:t>
      </w:r>
      <w:r>
        <w:rPr>
          <w:spacing w:val="-2"/>
        </w:rPr>
        <w:t xml:space="preserve">sont </w:t>
      </w:r>
      <w:r>
        <w:rPr>
          <w:spacing w:val="-2"/>
        </w:rPr>
        <w:t xml:space="preserve">intervenus</w:t>
      </w:r>
    </w:p>
    <w:p>
      <w:pPr>
        <w:pStyle w:val="BodyText"/>
        <w:spacing w:before="20" w:line="261" w:lineRule="auto"/>
        <w:ind w:start="120" w:end="38"/>
        <w:jc w:val="both"/>
      </w:pPr>
      <w:r>
        <w:rPr/>
        <w:t xml:space="preserve">dans </w:t>
      </w:r>
      <w:r>
        <w:rPr/>
        <w:t xml:space="preserve">l</w:t>
      </w:r>
      <w:r>
        <w:rPr/>
        <w:t xml:space="preserve">'</w:t>
      </w:r>
      <w:r>
        <w:rPr/>
        <w:t xml:space="preserve">approche </w:t>
      </w:r>
      <w:r>
        <w:rPr/>
        <w:t xml:space="preserve">clinique </w:t>
      </w:r>
      <w:r>
        <w:rPr/>
        <w:t xml:space="preserve">des </w:t>
      </w:r>
      <w:r>
        <w:rPr/>
        <w:t xml:space="preserve">patients </w:t>
      </w:r>
      <w:r>
        <w:rPr/>
        <w:t xml:space="preserve">dysphoriques de </w:t>
      </w:r>
      <w:r>
        <w:rPr/>
        <w:t xml:space="preserve">genre </w:t>
      </w:r>
      <w:r>
        <w:rPr/>
        <w:t xml:space="preserve">notable </w:t>
      </w:r>
      <w:r>
        <w:rPr>
          <w:spacing w:val="-2"/>
        </w:rPr>
        <w:t xml:space="preserve">pour </w:t>
      </w:r>
      <w:r>
        <w:rPr>
          <w:spacing w:val="-2"/>
        </w:rPr>
        <w:t xml:space="preserve">le </w:t>
      </w:r>
      <w:r>
        <w:rPr>
          <w:spacing w:val="-2"/>
        </w:rPr>
        <w:t xml:space="preserve">passage </w:t>
      </w:r>
      <w:r>
        <w:rPr>
          <w:spacing w:val="-2"/>
        </w:rPr>
        <w:t xml:space="preserve">d'</w:t>
      </w:r>
      <w:r>
        <w:rPr>
          <w:spacing w:val="-2"/>
        </w:rPr>
        <w:t xml:space="preserve">approches </w:t>
      </w:r>
      <w:r>
        <w:rPr>
          <w:spacing w:val="-2"/>
        </w:rPr>
        <w:t xml:space="preserve">qui </w:t>
      </w:r>
      <w:r>
        <w:rPr>
          <w:spacing w:val="-2"/>
        </w:rPr>
        <w:t xml:space="preserve">emploient des </w:t>
      </w:r>
      <w:r>
        <w:rPr>
          <w:spacing w:val="-1"/>
        </w:rPr>
        <w:t xml:space="preserve">évaluations </w:t>
      </w:r>
      <w:r>
        <w:rPr>
          <w:spacing w:val="-1"/>
        </w:rPr>
        <w:t xml:space="preserve">approfondies </w:t>
      </w:r>
      <w:r>
        <w:rPr>
          <w:spacing w:val="-3"/>
        </w:rPr>
        <w:t xml:space="preserve">et une </w:t>
      </w:r>
      <w:r>
        <w:rPr>
          <w:spacing w:val="-3"/>
        </w:rPr>
        <w:t xml:space="preserve">utilisation </w:t>
      </w:r>
      <w:r>
        <w:rPr>
          <w:spacing w:val="-3"/>
        </w:rPr>
        <w:t xml:space="preserve">judicieuse </w:t>
      </w:r>
      <w:r>
        <w:rPr>
          <w:spacing w:val="-3"/>
        </w:rPr>
        <w:t xml:space="preserve">de la </w:t>
      </w:r>
      <w:r>
        <w:rPr>
          <w:spacing w:val="-3"/>
        </w:rPr>
        <w:t xml:space="preserve">transition </w:t>
      </w:r>
      <w:r>
        <w:rPr>
          <w:spacing w:val="-3"/>
        </w:rPr>
        <w:t xml:space="preserve">médicale </w:t>
      </w:r>
      <w:r>
        <w:rPr>
          <w:spacing w:val="-3"/>
        </w:rPr>
        <w:t xml:space="preserve">et </w:t>
      </w:r>
      <w:r>
        <w:rPr>
          <w:spacing w:val="-3"/>
        </w:rPr>
        <w:t xml:space="preserve">chirurgicale </w:t>
      </w:r>
      <w:r>
        <w:rPr>
          <w:spacing w:val="-2"/>
        </w:rPr>
        <w:t xml:space="preserve">(l'</w:t>
      </w:r>
      <w:r>
        <w:rPr>
          <w:spacing w:val="-2"/>
        </w:rPr>
        <w:t xml:space="preserve">attente </w:t>
      </w:r>
      <w:r>
        <w:rPr>
          <w:spacing w:val="-2"/>
        </w:rPr>
        <w:t xml:space="preserve">vigilante </w:t>
      </w:r>
      <w:r>
        <w:rPr>
          <w:spacing w:val="-2"/>
        </w:rPr>
        <w:t xml:space="preserve">ou l'</w:t>
      </w:r>
      <w:r>
        <w:rPr>
          <w:spacing w:val="-2"/>
        </w:rPr>
        <w:t xml:space="preserve">approche </w:t>
      </w:r>
      <w:r>
        <w:rPr>
          <w:spacing w:val="-2"/>
        </w:rPr>
        <w:t xml:space="preserve">hollandaise</w:t>
      </w:r>
      <w:r>
        <w:rPr>
          <w:spacing w:val="-2"/>
        </w:rPr>
        <w:t xml:space="preserve">, </w:t>
      </w:r>
      <w:r>
        <w:rPr>
          <w:spacing w:val="-2"/>
        </w:rPr>
        <w:t xml:space="preserve">l'</w:t>
      </w:r>
      <w:r>
        <w:rPr>
          <w:spacing w:val="-1"/>
        </w:rPr>
        <w:t xml:space="preserve">approche </w:t>
      </w:r>
      <w:r>
        <w:rPr>
          <w:spacing w:val="-2"/>
        </w:rPr>
        <w:t xml:space="preserve">informée sur </w:t>
      </w:r>
      <w:r>
        <w:rPr>
          <w:spacing w:val="-2"/>
        </w:rPr>
        <w:t xml:space="preserve">le plan du développement </w:t>
      </w:r>
      <w:r>
        <w:rPr>
          <w:spacing w:val="-1"/>
        </w:rPr>
        <w:t xml:space="preserve">et </w:t>
      </w:r>
      <w:r>
        <w:rPr>
          <w:spacing w:val="-1"/>
        </w:rPr>
        <w:t xml:space="preserve">le </w:t>
      </w:r>
      <w:r>
        <w:rPr>
          <w:spacing w:val="-1"/>
        </w:rPr>
        <w:t xml:space="preserve">modèle </w:t>
      </w:r>
      <w:r>
        <w:rPr>
          <w:spacing w:val="-1"/>
        </w:rPr>
        <w:t xml:space="preserve">médical </w:t>
      </w:r>
      <w:r>
        <w:rPr/>
        <w:t xml:space="preserve">de </w:t>
      </w:r>
      <w:r>
        <w:rPr/>
        <w:t xml:space="preserve">soins) </w:t>
      </w:r>
      <w:r>
        <w:rPr/>
        <w:t xml:space="preserve">à des </w:t>
      </w:r>
      <w:r>
        <w:rPr/>
        <w:t xml:space="preserve">approches </w:t>
      </w:r>
      <w:r>
        <w:rPr/>
        <w:t xml:space="preserve">avec une </w:t>
      </w:r>
      <w:r>
        <w:rPr/>
        <w:t xml:space="preserve">évaluation </w:t>
      </w:r>
      <w:r>
        <w:rPr>
          <w:spacing w:val="-1"/>
        </w:rPr>
        <w:t xml:space="preserve">minimisée </w:t>
      </w:r>
      <w:r>
        <w:rPr>
          <w:spacing w:val="-1"/>
        </w:rPr>
        <w:t xml:space="preserve">ou </w:t>
      </w:r>
      <w:r>
        <w:rPr>
          <w:spacing w:val="-1"/>
        </w:rPr>
        <w:t xml:space="preserve">éliminée </w:t>
      </w:r>
      <w:r>
        <w:rPr/>
        <w:t xml:space="preserve">et une </w:t>
      </w:r>
      <w:r>
        <w:rPr/>
        <w:t xml:space="preserve">utilisation </w:t>
      </w:r>
      <w:r>
        <w:rPr/>
        <w:t xml:space="preserve">libérale </w:t>
      </w:r>
      <w:r>
        <w:rPr/>
        <w:t xml:space="preserve">des </w:t>
      </w:r>
      <w:r>
        <w:rPr>
          <w:spacing w:val="-2"/>
        </w:rPr>
        <w:t xml:space="preserve">interventions de </w:t>
      </w:r>
      <w:r>
        <w:rPr/>
        <w:t xml:space="preserve">transi- </w:t>
      </w:r>
      <w:r>
        <w:rPr>
          <w:spacing w:val="-2"/>
        </w:rPr>
        <w:t xml:space="preserve">tion </w:t>
      </w:r>
      <w:r>
        <w:rPr>
          <w:spacing w:val="-2"/>
        </w:rPr>
        <w:t xml:space="preserve">(l'</w:t>
      </w:r>
      <w:r>
        <w:rPr>
          <w:spacing w:val="-2"/>
        </w:rPr>
        <w:t xml:space="preserve">approche </w:t>
      </w:r>
      <w:r>
        <w:rPr>
          <w:spacing w:val="-2"/>
        </w:rPr>
        <w:t xml:space="preserve">affirmative </w:t>
      </w:r>
      <w:r>
        <w:rPr>
          <w:spacing w:val="-2"/>
        </w:rPr>
        <w:t xml:space="preserve">et </w:t>
      </w:r>
      <w:r>
        <w:rPr>
          <w:spacing w:val="-2"/>
        </w:rPr>
        <w:t xml:space="preserve">le </w:t>
      </w:r>
      <w:r>
        <w:rPr/>
        <w:t xml:space="preserve">modèle de soins avec consentement </w:t>
      </w:r>
      <w:r>
        <w:rPr>
          <w:spacing w:val="-1"/>
        </w:rPr>
        <w:t xml:space="preserve">éclairé</w:t>
      </w:r>
      <w:r>
        <w:rPr/>
        <w:t xml:space="preserve">) (Cavanaugh et al, </w:t>
      </w:r>
      <w:hyperlink w:history="true" w:anchor="_bookmark21">
        <w:r>
          <w:rPr>
            <w:color w:val="0000FF"/>
          </w:rPr>
          <w:t xml:space="preserve">2016 </w:t>
        </w:r>
      </w:hyperlink>
      <w:r>
        <w:rPr/>
        <w:t xml:space="preserve">; de Vries &amp; </w:t>
      </w:r>
      <w:r>
        <w:rPr>
          <w:spacing w:val="-3"/>
        </w:rPr>
        <w:t xml:space="preserve">Cohen-Kettenis, </w:t>
      </w:r>
      <w:hyperlink w:history="true" w:anchor="_bookmark27">
        <w:r>
          <w:rPr>
            <w:color w:val="0000FF"/>
            <w:spacing w:val="-3"/>
          </w:rPr>
          <w:t xml:space="preserve">2012 </w:t>
        </w:r>
      </w:hyperlink>
      <w:r>
        <w:rPr>
          <w:spacing w:val="-3"/>
        </w:rPr>
        <w:t xml:space="preserve">; </w:t>
      </w:r>
      <w:r>
        <w:rPr>
          <w:spacing w:val="-3"/>
        </w:rPr>
        <w:t xml:space="preserve">Meyer </w:t>
      </w:r>
      <w:r>
        <w:rPr>
          <w:spacing w:val="-3"/>
        </w:rPr>
        <w:t xml:space="preserve">et </w:t>
      </w:r>
      <w:r>
        <w:rPr>
          <w:spacing w:val="-3"/>
        </w:rPr>
        <w:t xml:space="preserve">al., </w:t>
      </w:r>
      <w:hyperlink w:history="true" w:anchor="_bookmark43">
        <w:r>
          <w:rPr>
            <w:color w:val="0000FF"/>
            <w:spacing w:val="-3"/>
          </w:rPr>
          <w:t xml:space="preserve">2002 </w:t>
        </w:r>
      </w:hyperlink>
      <w:r>
        <w:rPr>
          <w:spacing w:val="-3"/>
        </w:rPr>
        <w:t xml:space="preserve">; </w:t>
      </w:r>
      <w:r>
        <w:rPr>
          <w:spacing w:val="-3"/>
        </w:rPr>
        <w:t xml:space="preserve">Rafferty </w:t>
      </w:r>
      <w:r>
        <w:rPr>
          <w:spacing w:val="-3"/>
        </w:rPr>
        <w:t xml:space="preserve">et </w:t>
      </w:r>
      <w:r>
        <w:rPr>
          <w:spacing w:val="-3"/>
        </w:rPr>
        <w:t xml:space="preserve">al., </w:t>
      </w:r>
      <w:hyperlink w:history="true" w:anchor="_bookmark48">
        <w:r>
          <w:rPr>
            <w:color w:val="0000FF"/>
            <w:spacing w:val="-3"/>
          </w:rPr>
          <w:t xml:space="preserve">2018 </w:t>
        </w:r>
      </w:hyperlink>
      <w:r>
        <w:rPr>
          <w:spacing w:val="-3"/>
        </w:rPr>
        <w:t xml:space="preserve">; </w:t>
      </w:r>
      <w:r>
        <w:rPr>
          <w:spacing w:val="-2"/>
        </w:rPr>
        <w:t xml:space="preserve">Schulz, </w:t>
      </w:r>
      <w:hyperlink w:history="true" w:anchor="_bookmark52">
        <w:r>
          <w:rPr>
            <w:color w:val="0000FF"/>
            <w:spacing w:val="-2"/>
          </w:rPr>
          <w:t xml:space="preserve">2018 </w:t>
        </w:r>
      </w:hyperlink>
      <w:r>
        <w:rPr>
          <w:spacing w:val="-2"/>
        </w:rPr>
        <w:t xml:space="preserve">; </w:t>
      </w:r>
      <w:r>
        <w:rPr>
          <w:spacing w:val="-2"/>
        </w:rPr>
        <w:t xml:space="preserve">Zucker </w:t>
      </w:r>
      <w:r>
        <w:rPr>
          <w:spacing w:val="-2"/>
        </w:rPr>
        <w:t xml:space="preserve">et </w:t>
      </w:r>
      <w:r>
        <w:rPr>
          <w:spacing w:val="-2"/>
        </w:rPr>
        <w:t xml:space="preserve">al., </w:t>
      </w:r>
      <w:hyperlink w:history="true" w:anchor="_bookmark69">
        <w:r>
          <w:rPr>
            <w:color w:val="0000FF"/>
            <w:spacing w:val="-2"/>
          </w:rPr>
          <w:t xml:space="preserve">2012b</w:t>
        </w:r>
      </w:hyperlink>
      <w:r>
        <w:rPr>
          <w:spacing w:val="-2"/>
        </w:rPr>
        <w:t xml:space="preserve">). </w:t>
      </w:r>
      <w:r>
        <w:rPr>
          <w:spacing w:val="-2"/>
        </w:rPr>
        <w:t xml:space="preserve">Cette </w:t>
      </w:r>
      <w:r>
        <w:rPr>
          <w:spacing w:val="-2"/>
        </w:rPr>
        <w:t xml:space="preserve">tendance </w:t>
      </w:r>
      <w:r>
        <w:rPr>
          <w:spacing w:val="-2"/>
        </w:rPr>
        <w:t xml:space="preserve">est </w:t>
      </w:r>
      <w:r>
        <w:rPr>
          <w:spacing w:val="-2"/>
        </w:rPr>
        <w:t xml:space="preserve">prépondérante </w:t>
      </w:r>
      <w:r>
        <w:rPr>
          <w:spacing w:val="-2"/>
        </w:rPr>
        <w:t xml:space="preserve">aux </w:t>
      </w:r>
      <w:r>
        <w:rPr>
          <w:spacing w:val="-2"/>
        </w:rPr>
        <w:t xml:space="preserve">États-Unis</w:t>
      </w:r>
      <w:r>
        <w:rPr>
          <w:spacing w:val="-2"/>
        </w:rPr>
        <w:t xml:space="preserve">, où </w:t>
      </w:r>
      <w:r>
        <w:rPr>
          <w:spacing w:val="-2"/>
        </w:rPr>
        <w:t xml:space="preserve">l'</w:t>
      </w:r>
      <w:r>
        <w:rPr>
          <w:spacing w:val="-2"/>
        </w:rPr>
        <w:t xml:space="preserve">Académie </w:t>
      </w:r>
      <w:r>
        <w:rPr>
          <w:spacing w:val="-2"/>
        </w:rPr>
        <w:t xml:space="preserve">américaine </w:t>
      </w:r>
      <w:r>
        <w:rPr>
          <w:spacing w:val="-2"/>
        </w:rPr>
        <w:t xml:space="preserve">de </w:t>
      </w:r>
      <w:r>
        <w:rPr>
          <w:spacing w:val="-2"/>
        </w:rPr>
        <w:t xml:space="preserve">pédiatrie a </w:t>
      </w:r>
      <w:r>
        <w:rPr>
          <w:spacing w:val="-1"/>
        </w:rPr>
        <w:t xml:space="preserve">approuvé </w:t>
      </w:r>
      <w:r>
        <w:rPr>
          <w:w w:val="95"/>
        </w:rPr>
        <w:t xml:space="preserve">l'approche affirmative en 2018 et où Planned Parenthood </w:t>
      </w:r>
      <w:r>
        <w:rPr>
          <w:spacing w:val="-4"/>
        </w:rPr>
        <w:t xml:space="preserve">utilise </w:t>
      </w:r>
      <w:r>
        <w:rPr>
          <w:spacing w:val="-4"/>
        </w:rPr>
        <w:t xml:space="preserve">actuellement </w:t>
      </w:r>
      <w:r>
        <w:rPr>
          <w:spacing w:val="-4"/>
        </w:rPr>
        <w:t xml:space="preserve">le </w:t>
      </w:r>
      <w:r>
        <w:rPr>
          <w:spacing w:val="-4"/>
        </w:rPr>
        <w:t xml:space="preserve">modèle de </w:t>
      </w:r>
      <w:r>
        <w:rPr>
          <w:spacing w:val="-4"/>
        </w:rPr>
        <w:t xml:space="preserve">consentement </w:t>
      </w:r>
      <w:r>
        <w:rPr>
          <w:spacing w:val="-4"/>
        </w:rPr>
        <w:t xml:space="preserve">éclairé </w:t>
      </w:r>
      <w:r>
        <w:rPr>
          <w:spacing w:val="-3"/>
        </w:rPr>
        <w:t xml:space="preserve">pour </w:t>
      </w:r>
      <w:r>
        <w:rPr>
          <w:spacing w:val="-3"/>
        </w:rPr>
        <w:t xml:space="preserve">fournir des </w:t>
      </w:r>
      <w:r>
        <w:rPr>
          <w:spacing w:val="-5"/>
        </w:rPr>
        <w:t xml:space="preserve">transitions </w:t>
      </w:r>
      <w:r>
        <w:rPr>
          <w:spacing w:val="-3"/>
        </w:rPr>
        <w:t xml:space="preserve">médicales </w:t>
      </w:r>
      <w:r>
        <w:rPr>
          <w:spacing w:val="-4"/>
        </w:rPr>
        <w:t xml:space="preserve">dans </w:t>
      </w:r>
      <w:r>
        <w:rPr>
          <w:spacing w:val="-4"/>
        </w:rPr>
        <w:t xml:space="preserve">plus </w:t>
      </w:r>
      <w:r>
        <w:rPr>
          <w:spacing w:val="-4"/>
        </w:rPr>
        <w:t xml:space="preserve">de </w:t>
      </w:r>
      <w:r>
        <w:rPr>
          <w:spacing w:val="-4"/>
        </w:rPr>
        <w:t xml:space="preserve">200 </w:t>
      </w:r>
      <w:r>
        <w:rPr>
          <w:spacing w:val="-4"/>
        </w:rPr>
        <w:t xml:space="preserve">cliniques </w:t>
      </w:r>
      <w:r>
        <w:rPr>
          <w:spacing w:val="-4"/>
        </w:rPr>
        <w:t xml:space="preserve">dans </w:t>
      </w:r>
      <w:r>
        <w:rPr>
          <w:spacing w:val="-4"/>
        </w:rPr>
        <w:t xml:space="preserve">35 </w:t>
      </w:r>
      <w:r>
        <w:rPr>
          <w:spacing w:val="-4"/>
        </w:rPr>
        <w:t xml:space="preserve">États </w:t>
      </w:r>
      <w:r>
        <w:rPr>
          <w:spacing w:val="-4"/>
        </w:rPr>
        <w:t xml:space="preserve">(Planned </w:t>
      </w:r>
      <w:r>
        <w:rPr>
          <w:spacing w:val="-4"/>
        </w:rPr>
        <w:t xml:space="preserve">Parenthood, </w:t>
      </w:r>
      <w:hyperlink w:history="true" w:anchor="_bookmark47">
        <w:r>
          <w:rPr>
            <w:color w:val="0000FF"/>
            <w:spacing w:val="-1"/>
          </w:rPr>
          <w:t xml:space="preserve">2021 </w:t>
        </w:r>
      </w:hyperlink>
      <w:r>
        <w:rPr>
          <w:spacing w:val="-1"/>
        </w:rPr>
        <w:t xml:space="preserve">; </w:t>
      </w:r>
      <w:r>
        <w:rPr>
          <w:spacing w:val="-1"/>
        </w:rPr>
        <w:t xml:space="preserve">Rafferty </w:t>
      </w:r>
      <w:r>
        <w:rPr/>
        <w:t xml:space="preserve">et </w:t>
      </w:r>
      <w:r>
        <w:rPr/>
        <w:t xml:space="preserve">al., </w:t>
      </w:r>
      <w:hyperlink w:history="true" w:anchor="_bookmark48">
        <w:r>
          <w:rPr>
            <w:color w:val="0000FF"/>
          </w:rPr>
          <w:t xml:space="preserve">2018</w:t>
        </w:r>
      </w:hyperlink>
      <w:r>
        <w:rPr/>
        <w:t xml:space="preserve">). </w:t>
      </w:r>
      <w:r>
        <w:rPr/>
        <w:t xml:space="preserve">Il </w:t>
      </w:r>
      <w:r>
        <w:rPr/>
        <w:t xml:space="preserve">est </w:t>
      </w:r>
      <w:r>
        <w:rPr/>
        <w:t xml:space="preserve">plausible qu</w:t>
      </w:r>
      <w:r>
        <w:rPr/>
        <w:t xml:space="preserve">'</w:t>
      </w:r>
      <w:r>
        <w:rPr/>
        <w:t xml:space="preserve">une </w:t>
      </w:r>
      <w:r>
        <w:rPr>
          <w:spacing w:val="-2"/>
        </w:rPr>
        <w:t xml:space="preserve">conséquence </w:t>
      </w:r>
      <w:r>
        <w:rPr/>
        <w:t xml:space="preserve">involontaire </w:t>
      </w:r>
      <w:r>
        <w:rPr>
          <w:spacing w:val="-2"/>
        </w:rPr>
        <w:t xml:space="preserve">de </w:t>
      </w:r>
      <w:r>
        <w:rPr>
          <w:spacing w:val="-2"/>
        </w:rPr>
        <w:t xml:space="preserve">ces </w:t>
      </w:r>
      <w:r>
        <w:rPr>
          <w:spacing w:val="-2"/>
        </w:rPr>
        <w:t xml:space="preserve">changements </w:t>
      </w:r>
      <w:r>
        <w:rPr>
          <w:spacing w:val="-2"/>
        </w:rPr>
        <w:t xml:space="preserve">cliniques </w:t>
      </w:r>
      <w:r>
        <w:rPr>
          <w:spacing w:val="-2"/>
        </w:rPr>
        <w:t xml:space="preserve">soit </w:t>
      </w:r>
      <w:r>
        <w:rPr>
          <w:spacing w:val="-2"/>
        </w:rPr>
        <w:t xml:space="preserve">une </w:t>
      </w:r>
      <w:r>
        <w:rPr>
          <w:spacing w:val="-2"/>
        </w:rPr>
        <w:t xml:space="preserve">augmentation </w:t>
      </w:r>
      <w:r>
        <w:rPr>
          <w:spacing w:val="-2"/>
        </w:rPr>
        <w:t xml:space="preserve">des </w:t>
      </w:r>
      <w:r>
        <w:rPr/>
        <w:t xml:space="preserve">personnes </w:t>
      </w:r>
      <w:r>
        <w:rPr/>
        <w:t xml:space="preserve">qui </w:t>
      </w:r>
      <w:r>
        <w:rPr/>
        <w:t xml:space="preserve">se détransitionnent. </w:t>
      </w:r>
      <w:r>
        <w:rPr/>
        <w:t xml:space="preserve">De nombreux </w:t>
      </w:r>
      <w:r>
        <w:rPr/>
        <w:t xml:space="preserve">participants </w:t>
      </w:r>
      <w:r>
        <w:rPr/>
        <w:t xml:space="preserve">à </w:t>
      </w:r>
      <w:r>
        <w:rPr/>
        <w:t xml:space="preserve">cette </w:t>
      </w:r>
      <w:r>
        <w:rPr/>
        <w:t xml:space="preserve">étude </w:t>
      </w:r>
      <w:r>
        <w:rPr/>
        <w:t xml:space="preserve">pensent qu</w:t>
      </w:r>
      <w:r>
        <w:rPr>
          <w:spacing w:val="-2"/>
        </w:rPr>
        <w:t xml:space="preserve">'</w:t>
      </w:r>
      <w:r>
        <w:rPr>
          <w:spacing w:val="-2"/>
        </w:rPr>
        <w:t xml:space="preserve">ils </w:t>
      </w:r>
      <w:r>
        <w:rPr>
          <w:spacing w:val="-2"/>
        </w:rPr>
        <w:t xml:space="preserve">n'ont pas </w:t>
      </w:r>
      <w:r>
        <w:rPr>
          <w:spacing w:val="-2"/>
        </w:rPr>
        <w:t xml:space="preserve">reçu </w:t>
      </w:r>
      <w:r>
        <w:rPr>
          <w:spacing w:val="-2"/>
        </w:rPr>
        <w:t xml:space="preserve">une </w:t>
      </w:r>
      <w:r>
        <w:rPr>
          <w:spacing w:val="-2"/>
        </w:rPr>
        <w:t xml:space="preserve">évaluation </w:t>
      </w:r>
      <w:r>
        <w:rPr>
          <w:spacing w:val="-2"/>
        </w:rPr>
        <w:t xml:space="preserve">adéquate </w:t>
      </w:r>
      <w:r>
        <w:rPr>
          <w:spacing w:val="-2"/>
        </w:rPr>
        <w:t xml:space="preserve">par </w:t>
      </w:r>
      <w:r>
        <w:rPr>
          <w:spacing w:val="-1"/>
        </w:rPr>
        <w:t xml:space="preserve">un </w:t>
      </w:r>
      <w:r>
        <w:rPr>
          <w:spacing w:val="-1"/>
        </w:rPr>
        <w:t xml:space="preserve">clinicien </w:t>
      </w:r>
      <w:r>
        <w:rPr>
          <w:spacing w:val="-3"/>
        </w:rPr>
        <w:t xml:space="preserve">avant la </w:t>
      </w:r>
      <w:r>
        <w:rPr>
          <w:spacing w:val="-3"/>
        </w:rPr>
        <w:t xml:space="preserve">transition. </w:t>
      </w:r>
      <w:r>
        <w:rPr>
          <w:spacing w:val="-3"/>
        </w:rPr>
        <w:t xml:space="preserve">La </w:t>
      </w:r>
      <w:r>
        <w:rPr>
          <w:spacing w:val="-3"/>
        </w:rPr>
        <w:t xml:space="preserve">définition </w:t>
      </w:r>
      <w:r>
        <w:rPr>
          <w:spacing w:val="-2"/>
        </w:rPr>
        <w:t xml:space="preserve">d'une </w:t>
      </w:r>
      <w:r>
        <w:rPr>
          <w:spacing w:val="-2"/>
        </w:rPr>
        <w:t xml:space="preserve">"</w:t>
      </w:r>
      <w:r>
        <w:rPr>
          <w:spacing w:val="-2"/>
        </w:rPr>
        <w:t xml:space="preserve">évaluation </w:t>
      </w:r>
      <w:r>
        <w:rPr>
          <w:spacing w:val="-2"/>
        </w:rPr>
        <w:t xml:space="preserve">adéquate</w:t>
      </w:r>
      <w:r>
        <w:rPr>
          <w:spacing w:val="-2"/>
        </w:rPr>
        <w:t xml:space="preserve">" </w:t>
      </w:r>
      <w:r>
        <w:rPr>
          <w:spacing w:val="-4"/>
        </w:rPr>
        <w:t xml:space="preserve">n'</w:t>
      </w:r>
      <w:r>
        <w:rPr>
          <w:spacing w:val="-2"/>
        </w:rPr>
        <w:t xml:space="preserve">était </w:t>
      </w:r>
      <w:r>
        <w:rPr>
          <w:spacing w:val="-4"/>
        </w:rPr>
        <w:t xml:space="preserve">pas </w:t>
      </w:r>
      <w:r>
        <w:rPr>
          <w:spacing w:val="-4"/>
        </w:rPr>
        <w:t xml:space="preserve">fournie </w:t>
      </w:r>
      <w:r>
        <w:rPr>
          <w:spacing w:val="-4"/>
        </w:rPr>
        <w:t xml:space="preserve">dans l</w:t>
      </w:r>
      <w:r>
        <w:rPr>
          <w:spacing w:val="-4"/>
        </w:rPr>
        <w:t xml:space="preserve">'</w:t>
      </w:r>
      <w:r>
        <w:rPr>
          <w:spacing w:val="-4"/>
        </w:rPr>
        <w:t xml:space="preserve">enquête </w:t>
      </w:r>
      <w:r>
        <w:rPr>
          <w:spacing w:val="-4"/>
        </w:rPr>
        <w:t xml:space="preserve">et </w:t>
      </w:r>
      <w:r>
        <w:rPr>
          <w:spacing w:val="-3"/>
        </w:rPr>
        <w:t xml:space="preserve">peut </w:t>
      </w:r>
      <w:r>
        <w:rPr>
          <w:spacing w:val="-3"/>
        </w:rPr>
        <w:t xml:space="preserve">être </w:t>
      </w:r>
      <w:r>
        <w:rPr>
          <w:spacing w:val="-3"/>
        </w:rPr>
        <w:t xml:space="preserve">sujette </w:t>
      </w:r>
      <w:r>
        <w:rPr>
          <w:spacing w:val="-3"/>
        </w:rPr>
        <w:t xml:space="preserve">à </w:t>
      </w:r>
      <w:r>
        <w:rPr>
          <w:spacing w:val="-3"/>
        </w:rPr>
        <w:t xml:space="preserve">inter- </w:t>
      </w:r>
      <w:r>
        <w:rPr>
          <w:spacing w:val="-2"/>
        </w:rPr>
        <w:t xml:space="preserve">prétation de la </w:t>
      </w:r>
      <w:r>
        <w:rPr>
          <w:spacing w:val="-3"/>
        </w:rPr>
        <w:t xml:space="preserve">part des répondants</w:t>
      </w:r>
      <w:r>
        <w:rPr>
          <w:spacing w:val="-2"/>
        </w:rPr>
        <w:t xml:space="preserve">. </w:t>
      </w:r>
      <w:r>
        <w:rPr>
          <w:spacing w:val="-2"/>
        </w:rPr>
        <w:t xml:space="preserve">Mais </w:t>
      </w:r>
      <w:r>
        <w:rPr>
          <w:spacing w:val="-2"/>
        </w:rPr>
        <w:t xml:space="preserve">étant donné </w:t>
      </w:r>
      <w:r>
        <w:rPr>
          <w:spacing w:val="-2"/>
        </w:rPr>
        <w:t xml:space="preserve">la </w:t>
      </w:r>
      <w:r>
        <w:rPr>
          <w:spacing w:val="-2"/>
        </w:rPr>
        <w:t xml:space="preserve">complexité </w:t>
      </w:r>
      <w:r>
        <w:rPr>
          <w:spacing w:val="-1"/>
        </w:rPr>
        <w:t xml:space="preserve">de </w:t>
      </w:r>
      <w:r>
        <w:rPr>
          <w:spacing w:val="-1"/>
        </w:rPr>
        <w:t xml:space="preserve">la </w:t>
      </w:r>
      <w:r>
        <w:rPr>
          <w:spacing w:val="-1"/>
        </w:rPr>
        <w:t xml:space="preserve">dysphorie de </w:t>
      </w:r>
      <w:r>
        <w:rPr>
          <w:spacing w:val="-1"/>
        </w:rPr>
        <w:t xml:space="preserve">genre </w:t>
      </w:r>
      <w:r>
        <w:rPr/>
        <w:t xml:space="preserve">décrite </w:t>
      </w:r>
      <w:r>
        <w:rPr/>
        <w:t xml:space="preserve">dans </w:t>
      </w:r>
      <w:r>
        <w:rPr/>
        <w:t xml:space="preserve">l'</w:t>
      </w:r>
      <w:r>
        <w:rPr/>
        <w:t xml:space="preserve">étude </w:t>
      </w:r>
      <w:r>
        <w:rPr/>
        <w:t xml:space="preserve">actuelle</w:t>
      </w:r>
      <w:r>
        <w:rPr/>
        <w:t xml:space="preserve">, </w:t>
      </w:r>
      <w:r>
        <w:rPr/>
        <w:t xml:space="preserve">on </w:t>
      </w:r>
      <w:r>
        <w:rPr/>
        <w:t xml:space="preserve">pourrait </w:t>
      </w:r>
      <w:r>
        <w:rPr/>
        <w:t xml:space="preserve">considérer qu'</w:t>
      </w:r>
      <w:r>
        <w:rPr/>
        <w:t xml:space="preserve">une </w:t>
      </w:r>
      <w:r>
        <w:rPr/>
        <w:t xml:space="preserve">évaluation </w:t>
      </w:r>
      <w:r>
        <w:rPr/>
        <w:t xml:space="preserve">" adéquate " serait l'exploration des facteurs qui pourraient être </w:t>
      </w:r>
      <w:r>
        <w:rPr>
          <w:spacing w:val="-2"/>
        </w:rPr>
        <w:t xml:space="preserve">interprétés à tort </w:t>
      </w:r>
      <w:r>
        <w:rPr>
          <w:spacing w:val="-1"/>
        </w:rPr>
        <w:t xml:space="preserve">comme une </w:t>
      </w:r>
      <w:r>
        <w:rPr>
          <w:spacing w:val="-1"/>
        </w:rPr>
        <w:t xml:space="preserve">dysphorie de </w:t>
      </w:r>
      <w:r>
        <w:rPr>
          <w:spacing w:val="-1"/>
        </w:rPr>
        <w:t xml:space="preserve">genre </w:t>
      </w:r>
      <w:r>
        <w:rPr>
          <w:spacing w:val="-1"/>
        </w:rPr>
        <w:t xml:space="preserve">non temporaire </w:t>
      </w:r>
      <w:r>
        <w:rPr>
          <w:spacing w:val="-1"/>
        </w:rPr>
        <w:t xml:space="preserve">ainsi </w:t>
      </w:r>
      <w:r>
        <w:rPr>
          <w:spacing w:val="-1"/>
        </w:rPr>
        <w:t xml:space="preserve">que </w:t>
      </w:r>
      <w:r>
        <w:rPr>
          <w:spacing w:val="-1"/>
        </w:rPr>
        <w:t xml:space="preserve">des </w:t>
      </w:r>
      <w:r>
        <w:rPr>
          <w:spacing w:val="-1"/>
        </w:rPr>
        <w:t xml:space="preserve">facteurs </w:t>
      </w:r>
      <w:r>
        <w:rPr>
          <w:spacing w:val="-1"/>
        </w:rPr>
        <w:t xml:space="preserve">qui </w:t>
      </w:r>
      <w:r>
        <w:rPr>
          <w:spacing w:val="-1"/>
        </w:rPr>
        <w:t xml:space="preserve">pourraient </w:t>
      </w:r>
      <w:r>
        <w:rPr>
          <w:spacing w:val="-1"/>
        </w:rPr>
        <w:t xml:space="preserve">être des </w:t>
      </w:r>
      <w:r>
        <w:rPr>
          <w:spacing w:val="-1"/>
        </w:rPr>
        <w:t xml:space="preserve">causes </w:t>
      </w:r>
      <w:r>
        <w:rPr>
          <w:spacing w:val="-1"/>
        </w:rPr>
        <w:t xml:space="preserve">sous-jacentes </w:t>
      </w:r>
      <w:r>
        <w:rPr/>
        <w:t xml:space="preserve">de la </w:t>
      </w:r>
      <w:r>
        <w:rPr/>
        <w:t xml:space="preserve">dysphorie de </w:t>
      </w:r>
      <w:r>
        <w:rPr/>
        <w:t xml:space="preserve">genre</w:t>
      </w:r>
      <w:r>
        <w:rPr/>
        <w:t xml:space="preserve">. L</w:t>
      </w:r>
      <w:r>
        <w:rPr>
          <w:spacing w:val="-1"/>
        </w:rPr>
        <w:t xml:space="preserve">'</w:t>
      </w:r>
      <w:r>
        <w:rPr/>
        <w:t xml:space="preserve">approche </w:t>
      </w:r>
      <w:r>
        <w:rPr>
          <w:spacing w:val="-1"/>
        </w:rPr>
        <w:t xml:space="preserve">la plus </w:t>
      </w:r>
      <w:r>
        <w:rPr>
          <w:spacing w:val="-1"/>
        </w:rPr>
        <w:t xml:space="preserve">récente </w:t>
      </w:r>
      <w:r>
        <w:rPr/>
        <w:t xml:space="preserve">de la </w:t>
      </w:r>
      <w:r>
        <w:rPr/>
        <w:t xml:space="preserve">dysphorie de </w:t>
      </w:r>
      <w:r>
        <w:rPr/>
        <w:t xml:space="preserve">genre </w:t>
      </w:r>
      <w:r>
        <w:rPr/>
        <w:t xml:space="preserve">est </w:t>
      </w:r>
      <w:r>
        <w:rPr>
          <w:spacing w:val="-1"/>
        </w:rPr>
        <w:t xml:space="preserve">appelée </w:t>
      </w:r>
      <w:r>
        <w:rPr>
          <w:spacing w:val="-1"/>
        </w:rPr>
        <w:t xml:space="preserve">"</w:t>
      </w:r>
      <w:r>
        <w:rPr/>
        <w:t xml:space="preserve">approche </w:t>
      </w:r>
      <w:r>
        <w:rPr>
          <w:spacing w:val="-1"/>
        </w:rPr>
        <w:t xml:space="preserve">exploratoire</w:t>
      </w:r>
      <w:r>
        <w:rPr/>
        <w:t xml:space="preserve">"</w:t>
      </w:r>
      <w:r>
        <w:rPr/>
        <w:t xml:space="preserve">. </w:t>
      </w:r>
      <w:r>
        <w:rPr/>
        <w:t xml:space="preserve">Il s'agit d'</w:t>
      </w:r>
      <w:r>
        <w:rPr/>
        <w:t xml:space="preserve">une </w:t>
      </w:r>
      <w:r>
        <w:rPr>
          <w:spacing w:val="-2"/>
        </w:rPr>
        <w:t xml:space="preserve">approche </w:t>
      </w:r>
      <w:r>
        <w:rPr>
          <w:spacing w:val="-2"/>
        </w:rPr>
        <w:t xml:space="preserve">psychothérapeutique </w:t>
      </w:r>
      <w:r>
        <w:rPr/>
        <w:t xml:space="preserve">neutre </w:t>
      </w:r>
      <w:r>
        <w:rPr>
          <w:spacing w:val="-2"/>
        </w:rPr>
        <w:t xml:space="preserve">visant à </w:t>
      </w:r>
      <w:r>
        <w:rPr>
          <w:spacing w:val="-2"/>
        </w:rPr>
        <w:t xml:space="preserve">aider les </w:t>
      </w:r>
      <w:r>
        <w:rPr>
          <w:spacing w:val="-1"/>
        </w:rPr>
        <w:t xml:space="preserve">individus </w:t>
      </w:r>
      <w:r>
        <w:rPr>
          <w:spacing w:val="-1"/>
        </w:rPr>
        <w:t xml:space="preserve">à </w:t>
      </w:r>
      <w:r>
        <w:rPr>
          <w:spacing w:val="-1"/>
        </w:rPr>
        <w:t xml:space="preserve">mieux </w:t>
      </w:r>
      <w:r>
        <w:rPr>
          <w:spacing w:val="-3"/>
        </w:rPr>
        <w:t xml:space="preserve">comprendre </w:t>
      </w:r>
      <w:r>
        <w:rPr>
          <w:spacing w:val="-3"/>
        </w:rPr>
        <w:t xml:space="preserve">leur </w:t>
      </w:r>
      <w:r>
        <w:rPr>
          <w:spacing w:val="-3"/>
        </w:rPr>
        <w:t xml:space="preserve">détresse de </w:t>
      </w:r>
      <w:r>
        <w:rPr>
          <w:spacing w:val="-3"/>
        </w:rPr>
        <w:t xml:space="preserve">genre </w:t>
      </w:r>
      <w:r>
        <w:rPr>
          <w:spacing w:val="-2"/>
        </w:rPr>
        <w:t xml:space="preserve">et </w:t>
      </w:r>
      <w:r>
        <w:rPr>
          <w:spacing w:val="-2"/>
        </w:rPr>
        <w:t xml:space="preserve">les </w:t>
      </w:r>
      <w:r>
        <w:rPr>
          <w:spacing w:val="-2"/>
        </w:rPr>
        <w:t xml:space="preserve">facteurs qui </w:t>
      </w:r>
      <w:r>
        <w:rPr>
          <w:spacing w:val="-2"/>
        </w:rPr>
        <w:t xml:space="preserve">y </w:t>
      </w:r>
      <w:r>
        <w:rPr>
          <w:spacing w:val="-2"/>
        </w:rPr>
        <w:t xml:space="preserve">contribuent.</w:t>
      </w:r>
    </w:p>
    <w:p>
      <w:pPr>
        <w:pStyle w:val="BodyText"/>
        <w:spacing w:before="189" w:line="261" w:lineRule="auto"/>
        <w:ind w:start="120" w:end="118"/>
        <w:jc w:val="both"/>
      </w:pPr>
      <w:r>
        <w:rPr/>
        <w:br w:type="column"/>
      </w:r>
      <w:r>
        <w:rPr>
          <w:spacing w:val="-2"/>
        </w:rPr>
        <w:t xml:space="preserve">leur </w:t>
      </w:r>
      <w:r>
        <w:rPr>
          <w:spacing w:val="-2"/>
        </w:rPr>
        <w:t xml:space="preserve">dysphorie </w:t>
      </w:r>
      <w:r>
        <w:rPr>
          <w:spacing w:val="-2"/>
        </w:rPr>
        <w:t xml:space="preserve">(Churcher </w:t>
      </w:r>
      <w:r>
        <w:rPr>
          <w:spacing w:val="-2"/>
        </w:rPr>
        <w:t xml:space="preserve">Clarke </w:t>
      </w:r>
      <w:r>
        <w:rPr>
          <w:spacing w:val="-2"/>
        </w:rPr>
        <w:t xml:space="preserve">&amp; </w:t>
      </w:r>
      <w:r>
        <w:rPr>
          <w:spacing w:val="-2"/>
        </w:rPr>
        <w:t xml:space="preserve">Spiliadis, </w:t>
      </w:r>
      <w:hyperlink w:history="true" w:anchor="_bookmark22">
        <w:r>
          <w:rPr>
            <w:color w:val="0000FF"/>
            <w:spacing w:val="-2"/>
          </w:rPr>
          <w:t xml:space="preserve">2019 </w:t>
        </w:r>
      </w:hyperlink>
      <w:r>
        <w:rPr>
          <w:spacing w:val="-2"/>
        </w:rPr>
        <w:t xml:space="preserve">; </w:t>
      </w:r>
      <w:r>
        <w:rPr>
          <w:spacing w:val="-2"/>
        </w:rPr>
        <w:t xml:space="preserve">Spiliadis, </w:t>
      </w:r>
      <w:hyperlink w:history="true" w:anchor="_bookmark54">
        <w:r>
          <w:rPr>
            <w:color w:val="0000FF"/>
            <w:spacing w:val="-3"/>
          </w:rPr>
          <w:t xml:space="preserve">2019</w:t>
        </w:r>
      </w:hyperlink>
      <w:r>
        <w:rPr>
          <w:spacing w:val="-3"/>
        </w:rPr>
        <w:t xml:space="preserve">). Les </w:t>
      </w:r>
      <w:r>
        <w:rPr>
          <w:spacing w:val="-3"/>
        </w:rPr>
        <w:t xml:space="preserve">résultats </w:t>
      </w:r>
      <w:r>
        <w:rPr>
          <w:spacing w:val="-3"/>
        </w:rPr>
        <w:t xml:space="preserve">de l'étude </w:t>
      </w:r>
      <w:r>
        <w:rPr>
          <w:spacing w:val="-3"/>
        </w:rPr>
        <w:t xml:space="preserve">suggèrent </w:t>
      </w:r>
      <w:r>
        <w:rPr>
          <w:spacing w:val="-3"/>
        </w:rPr>
        <w:t xml:space="preserve">qu'</w:t>
      </w:r>
      <w:r>
        <w:rPr>
          <w:spacing w:val="-3"/>
        </w:rPr>
        <w:t xml:space="preserve">une </w:t>
      </w:r>
      <w:r>
        <w:rPr>
          <w:spacing w:val="-3"/>
        </w:rPr>
        <w:t xml:space="preserve">approche </w:t>
      </w:r>
      <w:r>
        <w:rPr>
          <w:spacing w:val="-2"/>
        </w:rPr>
        <w:t xml:space="preserve">de </w:t>
      </w:r>
      <w:r>
        <w:rPr>
          <w:spacing w:val="-2"/>
        </w:rPr>
        <w:t xml:space="preserve">type </w:t>
      </w:r>
      <w:r>
        <w:rPr>
          <w:spacing w:val="-3"/>
        </w:rPr>
        <w:t xml:space="preserve">exploratoire a </w:t>
      </w:r>
      <w:r>
        <w:rPr>
          <w:spacing w:val="-3"/>
        </w:rPr>
        <w:t xml:space="preserve">pu </w:t>
      </w:r>
      <w:r>
        <w:rPr>
          <w:spacing w:val="-3"/>
        </w:rPr>
        <w:t xml:space="preserve">être </w:t>
      </w:r>
      <w:r>
        <w:rPr>
          <w:spacing w:val="-3"/>
        </w:rPr>
        <w:t xml:space="preserve">bénéfique </w:t>
      </w:r>
      <w:r>
        <w:rPr>
          <w:spacing w:val="-3"/>
        </w:rPr>
        <w:t xml:space="preserve">pour </w:t>
      </w:r>
      <w:r>
        <w:rPr>
          <w:spacing w:val="-3"/>
        </w:rPr>
        <w:t xml:space="preserve">certains </w:t>
      </w:r>
      <w:r>
        <w:rPr>
          <w:spacing w:val="-3"/>
        </w:rPr>
        <w:t xml:space="preserve">des </w:t>
      </w:r>
      <w:r>
        <w:rPr>
          <w:spacing w:val="-3"/>
        </w:rPr>
        <w:t xml:space="preserve">répondants. Des </w:t>
      </w:r>
      <w:r>
        <w:rPr>
          <w:spacing w:val="-2"/>
        </w:rPr>
        <w:t xml:space="preserve">recherches </w:t>
      </w:r>
      <w:r>
        <w:rPr>
          <w:spacing w:val="-2"/>
        </w:rPr>
        <w:t xml:space="preserve">futures </w:t>
      </w:r>
      <w:r>
        <w:rPr>
          <w:spacing w:val="-2"/>
        </w:rPr>
        <w:t xml:space="preserve">sont </w:t>
      </w:r>
      <w:r>
        <w:rPr>
          <w:spacing w:val="-2"/>
        </w:rPr>
        <w:t xml:space="preserve">nécessaires </w:t>
      </w:r>
      <w:r>
        <w:rPr>
          <w:spacing w:val="-2"/>
        </w:rPr>
        <w:t xml:space="preserve">pour </w:t>
      </w:r>
      <w:r>
        <w:rPr>
          <w:spacing w:val="-2"/>
        </w:rPr>
        <w:t xml:space="preserve">déterminer </w:t>
      </w:r>
      <w:r>
        <w:rPr>
          <w:spacing w:val="-2"/>
        </w:rPr>
        <w:t xml:space="preserve">quels </w:t>
      </w:r>
      <w:r>
        <w:rPr>
          <w:spacing w:val="-2"/>
        </w:rPr>
        <w:t xml:space="preserve">patients </w:t>
      </w:r>
      <w:r>
        <w:rPr>
          <w:spacing w:val="-2"/>
        </w:rPr>
        <w:t xml:space="preserve">sont les </w:t>
      </w:r>
      <w:r>
        <w:rPr>
          <w:spacing w:val="-1"/>
        </w:rPr>
        <w:t xml:space="preserve">mieux </w:t>
      </w:r>
      <w:r>
        <w:rPr>
          <w:spacing w:val="-3"/>
        </w:rPr>
        <w:t xml:space="preserve">traités </w:t>
      </w:r>
      <w:r>
        <w:rPr>
          <w:spacing w:val="-2"/>
        </w:rPr>
        <w:t xml:space="preserve">par </w:t>
      </w:r>
      <w:r>
        <w:rPr>
          <w:spacing w:val="-2"/>
        </w:rPr>
        <w:t xml:space="preserve">quelles </w:t>
      </w:r>
      <w:r>
        <w:rPr>
          <w:spacing w:val="-2"/>
        </w:rPr>
        <w:t xml:space="preserve">approches à </w:t>
      </w:r>
      <w:r>
        <w:rPr>
          <w:spacing w:val="-2"/>
        </w:rPr>
        <w:t xml:space="preserve">long terme</w:t>
      </w:r>
      <w:r>
        <w:rPr>
          <w:spacing w:val="-2"/>
        </w:rPr>
        <w:t xml:space="preserve">.</w:t>
      </w:r>
    </w:p>
    <w:p>
      <w:pPr>
        <w:pStyle w:val="BodyText"/>
        <w:spacing w:line="261" w:lineRule="auto"/>
        <w:ind w:start="120" w:end="116" w:firstLine="226"/>
        <w:jc w:val="both"/>
      </w:pPr>
      <w:r>
        <w:rPr/>
        <w:t xml:space="preserve">Les </w:t>
      </w:r>
      <w:r>
        <w:rPr/>
        <w:t xml:space="preserve">patients qui envisagent des interventions médicales et chirurgicales </w:t>
      </w:r>
      <w:r>
        <w:rPr/>
        <w:t xml:space="preserve">méritent des informations précises sur les risques, les avantages et les </w:t>
      </w:r>
      <w:r>
        <w:rPr>
          <w:spacing w:val="-2"/>
        </w:rPr>
        <w:t xml:space="preserve">alternatives </w:t>
      </w:r>
      <w:r>
        <w:rPr>
          <w:spacing w:val="-2"/>
        </w:rPr>
        <w:t xml:space="preserve">à </w:t>
      </w:r>
      <w:r>
        <w:rPr>
          <w:spacing w:val="-2"/>
        </w:rPr>
        <w:t xml:space="preserve">ce </w:t>
      </w:r>
      <w:r>
        <w:rPr>
          <w:spacing w:val="-2"/>
        </w:rPr>
        <w:t xml:space="preserve">traitement. </w:t>
      </w:r>
      <w:r>
        <w:rPr>
          <w:spacing w:val="-2"/>
        </w:rPr>
        <w:t xml:space="preserve">Dans </w:t>
      </w:r>
      <w:r>
        <w:rPr>
          <w:spacing w:val="-2"/>
        </w:rPr>
        <w:t xml:space="preserve">cet </w:t>
      </w:r>
      <w:r>
        <w:rPr>
          <w:spacing w:val="-2"/>
        </w:rPr>
        <w:t xml:space="preserve">échantillon, </w:t>
      </w:r>
      <w:r>
        <w:rPr>
          <w:spacing w:val="-2"/>
        </w:rPr>
        <w:t xml:space="preserve">près de </w:t>
      </w:r>
      <w:r>
        <w:rPr>
          <w:spacing w:val="-1"/>
        </w:rPr>
        <w:t xml:space="preserve">la moitié </w:t>
      </w:r>
      <w:r>
        <w:rPr>
          <w:spacing w:val="-1"/>
        </w:rPr>
        <w:t xml:space="preserve">des </w:t>
      </w:r>
      <w:r>
        <w:rPr/>
        <w:t xml:space="preserve">participants </w:t>
      </w:r>
      <w:r>
        <w:rPr/>
        <w:t xml:space="preserve">ont déclaré </w:t>
      </w:r>
      <w:r>
        <w:rPr/>
        <w:t xml:space="preserve">que les </w:t>
      </w:r>
      <w:r>
        <w:rPr/>
        <w:t xml:space="preserve">conseils </w:t>
      </w:r>
      <w:r>
        <w:rPr/>
        <w:t xml:space="preserve">qu'</w:t>
      </w:r>
      <w:r>
        <w:rPr/>
        <w:t xml:space="preserve">ils </w:t>
      </w:r>
      <w:r>
        <w:rPr/>
        <w:t xml:space="preserve">ont reçus </w:t>
      </w:r>
      <w:r>
        <w:rPr/>
        <w:t xml:space="preserve">au sujet de la </w:t>
      </w:r>
      <w:r>
        <w:rPr>
          <w:spacing w:val="-1"/>
        </w:rPr>
        <w:t xml:space="preserve">transition </w:t>
      </w:r>
      <w:r>
        <w:rPr>
          <w:spacing w:val="-1"/>
        </w:rPr>
        <w:t xml:space="preserve">étaient </w:t>
      </w:r>
      <w:r>
        <w:rPr>
          <w:spacing w:val="-1"/>
        </w:rPr>
        <w:t xml:space="preserve">trop </w:t>
      </w:r>
      <w:r>
        <w:rPr>
          <w:spacing w:val="-1"/>
        </w:rPr>
        <w:t xml:space="preserve">positifs </w:t>
      </w:r>
      <w:r>
        <w:rPr>
          <w:spacing w:val="-1"/>
        </w:rPr>
        <w:t xml:space="preserve">quant </w:t>
      </w:r>
      <w:r>
        <w:rPr/>
        <w:t xml:space="preserve">aux </w:t>
      </w:r>
      <w:r>
        <w:rPr/>
        <w:t xml:space="preserve">avantages </w:t>
      </w:r>
      <w:r>
        <w:rPr/>
        <w:t xml:space="preserve">de la </w:t>
      </w:r>
      <w:r>
        <w:rPr/>
        <w:t xml:space="preserve">transition </w:t>
      </w:r>
      <w:r>
        <w:rPr/>
        <w:t xml:space="preserve">et </w:t>
      </w:r>
      <w:r>
        <w:rPr/>
        <w:t xml:space="preserve">plus </w:t>
      </w:r>
      <w:r>
        <w:rPr/>
        <w:t xml:space="preserve">d'</w:t>
      </w:r>
      <w:r>
        <w:rPr/>
        <w:t xml:space="preserve">un </w:t>
      </w:r>
      <w:r>
        <w:rPr/>
        <w:t xml:space="preserve">quart </w:t>
      </w:r>
      <w:r>
        <w:rPr/>
        <w:t xml:space="preserve">ont déclaré </w:t>
      </w:r>
      <w:r>
        <w:rPr/>
        <w:t xml:space="preserve">que </w:t>
      </w:r>
      <w:r>
        <w:rPr/>
        <w:t xml:space="preserve">les </w:t>
      </w:r>
      <w:r>
        <w:rPr/>
        <w:t xml:space="preserve">conseils </w:t>
      </w:r>
      <w:r>
        <w:rPr/>
        <w:t xml:space="preserve">n'</w:t>
      </w:r>
      <w:r>
        <w:rPr/>
        <w:t xml:space="preserve">étaient </w:t>
      </w:r>
      <w:r>
        <w:rPr/>
        <w:t xml:space="preserve">pas </w:t>
      </w:r>
      <w:r>
        <w:rPr>
          <w:spacing w:val="-2"/>
        </w:rPr>
        <w:t xml:space="preserve">assez </w:t>
      </w:r>
      <w:r>
        <w:rPr>
          <w:spacing w:val="-2"/>
        </w:rPr>
        <w:t xml:space="preserve">négatifs </w:t>
      </w:r>
      <w:r>
        <w:rPr>
          <w:spacing w:val="-2"/>
        </w:rPr>
        <w:t xml:space="preserve">quant aux </w:t>
      </w:r>
      <w:r>
        <w:rPr>
          <w:spacing w:val="-2"/>
        </w:rPr>
        <w:t xml:space="preserve">risques. </w:t>
      </w:r>
      <w:r>
        <w:rPr>
          <w:spacing w:val="-2"/>
        </w:rPr>
        <w:t xml:space="preserve">Plusieurs </w:t>
      </w:r>
      <w:r>
        <w:rPr>
          <w:spacing w:val="-2"/>
        </w:rPr>
        <w:t xml:space="preserve">participants </w:t>
      </w:r>
      <w:r>
        <w:rPr>
          <w:spacing w:val="-2"/>
        </w:rPr>
        <w:t xml:space="preserve">ont senti que </w:t>
      </w:r>
      <w:r>
        <w:rPr>
          <w:spacing w:val="-3"/>
        </w:rPr>
        <w:t xml:space="preserve">leurs </w:t>
      </w:r>
      <w:r>
        <w:rPr>
          <w:spacing w:val="-3"/>
        </w:rPr>
        <w:t xml:space="preserve">médecins </w:t>
      </w:r>
      <w:r>
        <w:rPr>
          <w:spacing w:val="-3"/>
        </w:rPr>
        <w:t xml:space="preserve">et </w:t>
      </w:r>
      <w:r>
        <w:rPr>
          <w:spacing w:val="-3"/>
        </w:rPr>
        <w:t xml:space="preserve">leurs </w:t>
      </w:r>
      <w:r>
        <w:rPr>
          <w:spacing w:val="-3"/>
        </w:rPr>
        <w:t xml:space="preserve">thérapeutes les </w:t>
      </w:r>
      <w:r>
        <w:rPr>
          <w:spacing w:val="-3"/>
        </w:rPr>
        <w:t xml:space="preserve">incitaient </w:t>
      </w:r>
      <w:r>
        <w:rPr>
          <w:spacing w:val="-3"/>
        </w:rPr>
        <w:t xml:space="preserve">à la </w:t>
      </w:r>
      <w:r>
        <w:rPr>
          <w:spacing w:val="-3"/>
        </w:rPr>
        <w:t xml:space="preserve">transition</w:t>
      </w:r>
      <w:r>
        <w:rPr>
          <w:spacing w:val="-3"/>
        </w:rPr>
        <w:t xml:space="preserve">. </w:t>
      </w:r>
      <w:r>
        <w:rPr>
          <w:spacing w:val="-2"/>
        </w:rPr>
        <w:t xml:space="preserve">Si </w:t>
      </w:r>
      <w:r>
        <w:rPr>
          <w:spacing w:val="-2"/>
        </w:rPr>
        <w:t xml:space="preserve">ces </w:t>
      </w:r>
      <w:r>
        <w:rPr>
          <w:spacing w:val="-2"/>
        </w:rPr>
        <w:t xml:space="preserve">types </w:t>
      </w:r>
      <w:r>
        <w:rPr/>
        <w:t xml:space="preserve">d'interactions cliniques sont vérifiés, il est nécessaire d'explorer </w:t>
      </w:r>
      <w:r>
        <w:rPr/>
        <w:t xml:space="preserve">dans </w:t>
      </w:r>
      <w:r>
        <w:rPr/>
        <w:t xml:space="preserve">quelle </w:t>
      </w:r>
      <w:r>
        <w:rPr/>
        <w:t xml:space="preserve">mesure </w:t>
      </w:r>
      <w:r>
        <w:rPr/>
        <w:t xml:space="preserve">cette </w:t>
      </w:r>
      <w:r>
        <w:rPr/>
        <w:t xml:space="preserve">situation </w:t>
      </w:r>
      <w:r>
        <w:rPr/>
        <w:t xml:space="preserve">se produit </w:t>
      </w:r>
      <w:r>
        <w:rPr/>
        <w:t xml:space="preserve">et </w:t>
      </w:r>
      <w:r>
        <w:rPr/>
        <w:t xml:space="preserve">quelles </w:t>
      </w:r>
      <w:r>
        <w:rPr/>
        <w:t xml:space="preserve">mesures pourraient être prises pour s'assurer que les cliniciens présentent aux </w:t>
      </w:r>
      <w:r>
        <w:rPr>
          <w:spacing w:val="-3"/>
        </w:rPr>
        <w:t xml:space="preserve">patients </w:t>
      </w:r>
      <w:r>
        <w:rPr>
          <w:spacing w:val="-2"/>
        </w:rPr>
        <w:t xml:space="preserve">leurs </w:t>
      </w:r>
      <w:r>
        <w:rPr>
          <w:spacing w:val="-2"/>
        </w:rPr>
        <w:t xml:space="preserve">options de </w:t>
      </w:r>
      <w:r>
        <w:rPr>
          <w:spacing w:val="-2"/>
        </w:rPr>
        <w:t xml:space="preserve">façon précise </w:t>
      </w:r>
      <w:r>
        <w:rPr>
          <w:spacing w:val="-2"/>
        </w:rPr>
        <w:t xml:space="preserve">et </w:t>
      </w:r>
      <w:r>
        <w:rPr>
          <w:spacing w:val="-2"/>
        </w:rPr>
        <w:t xml:space="preserve">impartiale.</w:t>
      </w:r>
    </w:p>
    <w:p>
      <w:pPr>
        <w:pStyle w:val="BodyText"/>
        <w:spacing w:line="261" w:lineRule="auto"/>
        <w:ind w:start="120" w:end="114" w:firstLine="226"/>
        <w:jc w:val="right"/>
      </w:pPr>
      <w:r>
        <w:rPr/>
        <w:t xml:space="preserve">Il existe plusieurs obstacles à l'obtention de taux précis de </w:t>
      </w:r>
      <w:r>
        <w:rPr>
          <w:spacing w:val="-3"/>
        </w:rPr>
        <w:t xml:space="preserve">transitions </w:t>
      </w:r>
      <w:r>
        <w:rPr>
          <w:spacing w:val="-3"/>
        </w:rPr>
        <w:t xml:space="preserve">et de </w:t>
      </w:r>
      <w:r>
        <w:rPr>
          <w:spacing w:val="-3"/>
        </w:rPr>
        <w:t xml:space="preserve">désistance, </w:t>
      </w:r>
      <w:r>
        <w:rPr>
          <w:spacing w:val="-3"/>
        </w:rPr>
        <w:t xml:space="preserve">notamment la </w:t>
      </w:r>
      <w:r>
        <w:rPr>
          <w:spacing w:val="-3"/>
        </w:rPr>
        <w:t xml:space="preserve">stigmatisation </w:t>
      </w:r>
      <w:r>
        <w:rPr>
          <w:spacing w:val="-2"/>
        </w:rPr>
        <w:t xml:space="preserve">et </w:t>
      </w:r>
      <w:r>
        <w:rPr>
          <w:spacing w:val="-2"/>
        </w:rPr>
        <w:t xml:space="preserve">le </w:t>
      </w:r>
      <w:r>
        <w:rPr>
          <w:spacing w:val="-2"/>
        </w:rPr>
        <w:t xml:space="preserve">faible </w:t>
      </w:r>
      <w:r>
        <w:rPr>
          <w:spacing w:val="-2"/>
        </w:rPr>
        <w:t xml:space="preserve">nombre </w:t>
      </w:r>
      <w:r>
        <w:rPr/>
        <w:t xml:space="preserve">de transitions qui informent leurs cliniciens qu'ils ont </w:t>
      </w:r>
      <w:r>
        <w:rPr/>
        <w:t xml:space="preserve">transité. </w:t>
      </w:r>
      <w:r>
        <w:rPr/>
        <w:t xml:space="preserve">Une </w:t>
      </w:r>
      <w:r>
        <w:rPr/>
        <w:t xml:space="preserve">approche </w:t>
      </w:r>
      <w:r>
        <w:rPr/>
        <w:t xml:space="preserve">pour </w:t>
      </w:r>
      <w:r>
        <w:rPr/>
        <w:t xml:space="preserve">contourner </w:t>
      </w:r>
      <w:r>
        <w:rPr/>
        <w:t xml:space="preserve">certains </w:t>
      </w:r>
      <w:r>
        <w:rPr/>
        <w:t xml:space="preserve">de </w:t>
      </w:r>
      <w:r>
        <w:rPr/>
        <w:t xml:space="preserve">ces </w:t>
      </w:r>
      <w:r>
        <w:rPr>
          <w:spacing w:val="-47"/>
        </w:rPr>
        <w:t xml:space="preserve">obstacles </w:t>
      </w:r>
      <w:r>
        <w:rPr/>
        <w:t xml:space="preserve">serait </w:t>
      </w:r>
      <w:r>
        <w:rPr/>
        <w:t xml:space="preserve">d'</w:t>
      </w:r>
      <w:r>
        <w:rPr/>
        <w:t xml:space="preserve">incorporer des </w:t>
      </w:r>
      <w:r>
        <w:rPr/>
        <w:t xml:space="preserve">questions </w:t>
      </w:r>
      <w:r>
        <w:rPr/>
        <w:t xml:space="preserve">sans jugement </w:t>
      </w:r>
      <w:r>
        <w:rPr/>
        <w:t xml:space="preserve">sur la </w:t>
      </w:r>
      <w:r>
        <w:rPr>
          <w:spacing w:val="-2"/>
        </w:rPr>
        <w:t xml:space="preserve">détransition </w:t>
      </w:r>
      <w:r>
        <w:rPr>
          <w:spacing w:val="-2"/>
        </w:rPr>
        <w:t xml:space="preserve">et la </w:t>
      </w:r>
      <w:r>
        <w:rPr>
          <w:spacing w:val="-2"/>
        </w:rPr>
        <w:t xml:space="preserve">désistance </w:t>
      </w:r>
      <w:r>
        <w:rPr>
          <w:spacing w:val="-2"/>
        </w:rPr>
        <w:t xml:space="preserve">dans des </w:t>
      </w:r>
      <w:r>
        <w:rPr>
          <w:spacing w:val="-3"/>
        </w:rPr>
        <w:t xml:space="preserve">enquêtes </w:t>
      </w:r>
      <w:r>
        <w:rPr>
          <w:spacing w:val="-2"/>
        </w:rPr>
        <w:t xml:space="preserve">représentatives </w:t>
      </w:r>
      <w:r>
        <w:rPr>
          <w:spacing w:val="-2"/>
        </w:rPr>
        <w:t xml:space="preserve">au niveau national </w:t>
      </w:r>
      <w:r>
        <w:rPr>
          <w:spacing w:val="-3"/>
        </w:rPr>
        <w:t xml:space="preserve">qui </w:t>
      </w:r>
      <w:r>
        <w:rPr>
          <w:spacing w:val="-2"/>
        </w:rPr>
        <w:t xml:space="preserve">collectent des </w:t>
      </w:r>
      <w:r>
        <w:rPr>
          <w:spacing w:val="-2"/>
        </w:rPr>
        <w:t xml:space="preserve">données sur la </w:t>
      </w:r>
      <w:r>
        <w:rPr>
          <w:spacing w:val="-2"/>
        </w:rPr>
        <w:t xml:space="preserve">santé</w:t>
      </w:r>
      <w:r>
        <w:rPr>
          <w:spacing w:val="-2"/>
        </w:rPr>
        <w:t xml:space="preserve">. </w:t>
      </w:r>
      <w:r>
        <w:rPr>
          <w:spacing w:val="-2"/>
        </w:rPr>
        <w:t xml:space="preserve">Par </w:t>
      </w:r>
      <w:r>
        <w:rPr>
          <w:spacing w:val="-2"/>
        </w:rPr>
        <w:t xml:space="preserve">exemple, </w:t>
      </w:r>
      <w:r>
        <w:rPr>
          <w:spacing w:val="-2"/>
        </w:rPr>
        <w:t xml:space="preserve">le </w:t>
      </w:r>
      <w:r>
        <w:rPr>
          <w:spacing w:val="-2"/>
        </w:rPr>
        <w:t xml:space="preserve">Behavioral </w:t>
      </w:r>
      <w:r>
        <w:rPr>
          <w:spacing w:val="-2"/>
        </w:rPr>
        <w:t xml:space="preserve">Risk </w:t>
      </w:r>
      <w:r>
        <w:rPr>
          <w:spacing w:val="-3"/>
        </w:rPr>
        <w:t xml:space="preserve">Factor </w:t>
      </w:r>
      <w:r>
        <w:rPr>
          <w:spacing w:val="-3"/>
        </w:rPr>
        <w:t xml:space="preserve">Surveillance </w:t>
      </w:r>
      <w:r>
        <w:rPr>
          <w:spacing w:val="-3"/>
        </w:rPr>
        <w:t xml:space="preserve">System </w:t>
      </w:r>
      <w:r>
        <w:rPr>
          <w:spacing w:val="-3"/>
        </w:rPr>
        <w:t xml:space="preserve">contient </w:t>
      </w:r>
      <w:r>
        <w:rPr>
          <w:spacing w:val="-3"/>
        </w:rPr>
        <w:t xml:space="preserve">un </w:t>
      </w:r>
      <w:r>
        <w:rPr>
          <w:spacing w:val="-2"/>
        </w:rPr>
        <w:t xml:space="preserve">module </w:t>
      </w:r>
      <w:r>
        <w:rPr>
          <w:spacing w:val="-3"/>
        </w:rPr>
        <w:t xml:space="preserve">optionnel </w:t>
      </w:r>
      <w:r>
        <w:rPr>
          <w:spacing w:val="-2"/>
        </w:rPr>
        <w:t xml:space="preserve">sur l'</w:t>
      </w:r>
      <w:r>
        <w:rPr>
          <w:spacing w:val="-2"/>
        </w:rPr>
        <w:t xml:space="preserve">orientation </w:t>
      </w:r>
      <w:r>
        <w:rPr>
          <w:spacing w:val="-2"/>
        </w:rPr>
        <w:t xml:space="preserve">sexuelle </w:t>
      </w:r>
      <w:r>
        <w:rPr>
          <w:spacing w:val="-2"/>
        </w:rPr>
        <w:t xml:space="preserve">et l'</w:t>
      </w:r>
      <w:r>
        <w:rPr>
          <w:spacing w:val="-2"/>
        </w:rPr>
        <w:t xml:space="preserve">identité de </w:t>
      </w:r>
      <w:r>
        <w:rPr>
          <w:spacing w:val="-2"/>
        </w:rPr>
        <w:t xml:space="preserve">genre </w:t>
      </w:r>
      <w:r>
        <w:rPr>
          <w:spacing w:val="-1"/>
        </w:rPr>
        <w:t xml:space="preserve">qui </w:t>
      </w:r>
      <w:r>
        <w:rPr>
          <w:spacing w:val="-1"/>
        </w:rPr>
        <w:t xml:space="preserve">comprend </w:t>
      </w:r>
      <w:r>
        <w:rPr>
          <w:spacing w:val="-1"/>
        </w:rPr>
        <w:t xml:space="preserve">deux </w:t>
      </w:r>
      <w:r>
        <w:rPr>
          <w:spacing w:val="-1"/>
        </w:rPr>
        <w:t xml:space="preserve">ques- </w:t>
      </w:r>
      <w:r>
        <w:rPr>
          <w:spacing w:val="-4"/>
        </w:rPr>
        <w:t xml:space="preserve">tions </w:t>
      </w:r>
      <w:r>
        <w:rPr>
          <w:spacing w:val="-4"/>
        </w:rPr>
        <w:t xml:space="preserve">pour </w:t>
      </w:r>
      <w:r>
        <w:rPr>
          <w:spacing w:val="-4"/>
        </w:rPr>
        <w:t xml:space="preserve">explorer les </w:t>
      </w:r>
      <w:r>
        <w:rPr>
          <w:spacing w:val="-4"/>
        </w:rPr>
        <w:t xml:space="preserve">questions de </w:t>
      </w:r>
      <w:r>
        <w:rPr>
          <w:spacing w:val="-4"/>
        </w:rPr>
        <w:t xml:space="preserve">genre </w:t>
      </w:r>
      <w:r>
        <w:rPr>
          <w:spacing w:val="-4"/>
        </w:rPr>
        <w:t xml:space="preserve">(Downing </w:t>
      </w:r>
      <w:r>
        <w:rPr>
          <w:spacing w:val="-4"/>
        </w:rPr>
        <w:t xml:space="preserve">&amp; </w:t>
      </w:r>
      <w:r>
        <w:rPr>
          <w:spacing w:val="-4"/>
        </w:rPr>
        <w:t xml:space="preserve">Przedworski, </w:t>
      </w:r>
      <w:hyperlink w:history="true" w:anchor="_bookmark29">
        <w:r>
          <w:rPr>
            <w:color w:val="0000FF"/>
            <w:spacing w:val="-3"/>
          </w:rPr>
          <w:t xml:space="preserve">2018</w:t>
        </w:r>
      </w:hyperlink>
      <w:r>
        <w:rPr>
          <w:spacing w:val="-3"/>
        </w:rPr>
        <w:t xml:space="preserve">). </w:t>
      </w:r>
      <w:r>
        <w:rPr>
          <w:spacing w:val="-3"/>
        </w:rPr>
        <w:t xml:space="preserve">En </w:t>
      </w:r>
      <w:r>
        <w:rPr>
          <w:spacing w:val="-3"/>
        </w:rPr>
        <w:t xml:space="preserve">transformant </w:t>
      </w:r>
      <w:r>
        <w:rPr>
          <w:spacing w:val="-2"/>
        </w:rPr>
        <w:t xml:space="preserve">une </w:t>
      </w:r>
      <w:r>
        <w:rPr>
          <w:spacing w:val="-2"/>
        </w:rPr>
        <w:t xml:space="preserve">question </w:t>
      </w:r>
      <w:r>
        <w:rPr>
          <w:spacing w:val="-2"/>
        </w:rPr>
        <w:t xml:space="preserve">existante</w:t>
      </w:r>
      <w:r>
        <w:rPr>
          <w:spacing w:val="-2"/>
        </w:rPr>
        <w:t xml:space="preserve">, </w:t>
      </w:r>
      <w:r>
        <w:rPr>
          <w:spacing w:val="-2"/>
        </w:rPr>
        <w:t xml:space="preserve">" </w:t>
      </w:r>
      <w:r>
        <w:rPr>
          <w:spacing w:val="-2"/>
        </w:rPr>
        <w:t xml:space="preserve">Vous </w:t>
      </w:r>
      <w:r>
        <w:rPr>
          <w:spacing w:val="-2"/>
        </w:rPr>
        <w:t xml:space="preserve">considérez-vous</w:t>
      </w:r>
      <w:r>
        <w:rPr>
          <w:spacing w:val="-2"/>
        </w:rPr>
        <w:t xml:space="preserve"> </w:t>
      </w:r>
      <w:r>
        <w:rPr>
          <w:spacing w:val="-3"/>
        </w:rPr>
        <w:t xml:space="preserve">comme </w:t>
      </w:r>
      <w:r>
        <w:rPr>
          <w:spacing w:val="-3"/>
        </w:rPr>
        <w:t xml:space="preserve">transgenre ? "</w:t>
      </w:r>
      <w:r>
        <w:rPr>
          <w:spacing w:val="-3"/>
        </w:rPr>
        <w:t xml:space="preserve">, en </w:t>
      </w:r>
      <w:r>
        <w:rPr>
          <w:spacing w:val="-3"/>
        </w:rPr>
        <w:t xml:space="preserve">deux </w:t>
      </w:r>
      <w:r>
        <w:rPr>
          <w:spacing w:val="-3"/>
        </w:rPr>
        <w:t xml:space="preserve">questions, </w:t>
      </w:r>
      <w:r>
        <w:rPr>
          <w:spacing w:val="-2"/>
        </w:rPr>
        <w:t xml:space="preserve">" </w:t>
      </w:r>
      <w:r>
        <w:rPr>
          <w:spacing w:val="-2"/>
        </w:rPr>
        <w:t xml:space="preserve">Avez-vous </w:t>
      </w:r>
      <w:r>
        <w:rPr>
          <w:spacing w:val="-2"/>
        </w:rPr>
        <w:t xml:space="preserve">déjà, </w:t>
      </w:r>
      <w:r>
        <w:rPr>
          <w:spacing w:val="-2"/>
        </w:rPr>
        <w:t xml:space="preserve">à un </w:t>
      </w:r>
      <w:r>
        <w:rPr>
          <w:spacing w:val="-3"/>
        </w:rPr>
        <w:t xml:space="preserve">moment </w:t>
      </w:r>
      <w:r>
        <w:rPr>
          <w:spacing w:val="-2"/>
        </w:rPr>
        <w:t xml:space="preserve">donné </w:t>
      </w:r>
      <w:r>
        <w:rPr>
          <w:spacing w:val="-2"/>
        </w:rPr>
        <w:t xml:space="preserve">de </w:t>
      </w:r>
      <w:r>
        <w:rPr>
          <w:spacing w:val="-2"/>
        </w:rPr>
        <w:t xml:space="preserve">votre </w:t>
      </w:r>
      <w:r>
        <w:rPr>
          <w:spacing w:val="-2"/>
        </w:rPr>
        <w:t xml:space="preserve">vie, </w:t>
      </w:r>
      <w:r>
        <w:rPr>
          <w:spacing w:val="-2"/>
        </w:rPr>
        <w:t xml:space="preserve">considéré </w:t>
      </w:r>
      <w:r>
        <w:rPr>
          <w:spacing w:val="-2"/>
        </w:rPr>
        <w:t xml:space="preserve">que </w:t>
      </w:r>
      <w:r>
        <w:rPr>
          <w:spacing w:val="-2"/>
        </w:rPr>
        <w:t xml:space="preserve">vous </w:t>
      </w:r>
      <w:r>
        <w:rPr>
          <w:spacing w:val="-2"/>
        </w:rPr>
        <w:t xml:space="preserve">étiez </w:t>
      </w:r>
      <w:r>
        <w:rPr>
          <w:spacing w:val="-2"/>
        </w:rPr>
        <w:t xml:space="preserve">transgenre ? " </w:t>
      </w:r>
      <w:r>
        <w:rPr>
          <w:spacing w:val="-2"/>
        </w:rPr>
        <w:t xml:space="preserve">et </w:t>
      </w:r>
      <w:r>
        <w:rPr/>
        <w:t xml:space="preserve">" </w:t>
      </w:r>
      <w:r>
        <w:rPr/>
        <w:t xml:space="preserve">Vous </w:t>
      </w:r>
      <w:r>
        <w:rPr/>
        <w:t xml:space="preserve">considérez-vous </w:t>
      </w:r>
      <w:r>
        <w:rPr/>
        <w:t xml:space="preserve">actuellement </w:t>
      </w:r>
      <w:r>
        <w:rPr/>
        <w:t xml:space="preserve">comme </w:t>
      </w:r>
      <w:r>
        <w:rPr/>
        <w:t xml:space="preserve">transgenre ?"</w:t>
      </w:r>
      <w:r>
        <w:rPr/>
        <w:t xml:space="preserve">et </w:t>
      </w:r>
      <w:r>
        <w:rPr>
          <w:spacing w:val="-3"/>
        </w:rPr>
        <w:t xml:space="preserve">en </w:t>
      </w:r>
      <w:r>
        <w:rPr>
          <w:spacing w:val="-3"/>
        </w:rPr>
        <w:t xml:space="preserve">ajoutant </w:t>
      </w:r>
      <w:r>
        <w:rPr>
          <w:spacing w:val="-3"/>
        </w:rPr>
        <w:t xml:space="preserve">une </w:t>
      </w:r>
      <w:r>
        <w:rPr>
          <w:spacing w:val="-2"/>
        </w:rPr>
        <w:t xml:space="preserve">question </w:t>
      </w:r>
      <w:r>
        <w:rPr>
          <w:spacing w:val="-3"/>
        </w:rPr>
        <w:t xml:space="preserve">complémentaire </w:t>
      </w:r>
      <w:r>
        <w:rPr>
          <w:spacing w:val="-2"/>
        </w:rPr>
        <w:t xml:space="preserve">si </w:t>
      </w:r>
      <w:r>
        <w:rPr>
          <w:spacing w:val="-2"/>
        </w:rPr>
        <w:t xml:space="preserve">les </w:t>
      </w:r>
      <w:r>
        <w:rPr>
          <w:spacing w:val="-2"/>
        </w:rPr>
        <w:t xml:space="preserve">réponses </w:t>
      </w:r>
      <w:r>
        <w:rPr>
          <w:spacing w:val="-2"/>
        </w:rPr>
        <w:t xml:space="preserve">indiquent une </w:t>
      </w:r>
      <w:r>
        <w:rPr>
          <w:spacing w:val="-2"/>
        </w:rPr>
        <w:t xml:space="preserve">identification </w:t>
      </w:r>
      <w:r>
        <w:rPr>
          <w:spacing w:val="-2"/>
        </w:rPr>
        <w:t xml:space="preserve">transgenre </w:t>
      </w:r>
      <w:r>
        <w:rPr>
          <w:spacing w:val="-2"/>
        </w:rPr>
        <w:t xml:space="preserve">passée </w:t>
      </w:r>
      <w:r>
        <w:rPr>
          <w:spacing w:val="-2"/>
        </w:rPr>
        <w:t xml:space="preserve">mais </w:t>
      </w:r>
      <w:r>
        <w:rPr>
          <w:spacing w:val="-2"/>
        </w:rPr>
        <w:t xml:space="preserve">pas </w:t>
      </w:r>
      <w:r>
        <w:rPr>
          <w:spacing w:val="-3"/>
        </w:rPr>
        <w:t xml:space="preserve">actuelle : </w:t>
      </w:r>
      <w:r>
        <w:rPr>
          <w:spacing w:val="-2"/>
        </w:rPr>
        <w:t xml:space="preserve">"</w:t>
      </w:r>
      <w:r>
        <w:rPr>
          <w:spacing w:val="-2"/>
        </w:rPr>
        <w:t xml:space="preserve">Avez-vous </w:t>
      </w:r>
      <w:r>
        <w:rPr>
          <w:spacing w:val="-2"/>
        </w:rPr>
        <w:t xml:space="preserve">déjà </w:t>
      </w:r>
      <w:r>
        <w:rPr>
          <w:spacing w:val="-2"/>
        </w:rPr>
        <w:t xml:space="preserve">pris des </w:t>
      </w:r>
      <w:r>
        <w:rPr>
          <w:spacing w:val="-4"/>
        </w:rPr>
        <w:t xml:space="preserve">bloqueurs de </w:t>
      </w:r>
      <w:r>
        <w:rPr>
          <w:spacing w:val="-2"/>
        </w:rPr>
        <w:t xml:space="preserve">puberté</w:t>
      </w:r>
      <w:r>
        <w:rPr>
          <w:spacing w:val="-4"/>
        </w:rPr>
        <w:t xml:space="preserve">, des </w:t>
      </w:r>
      <w:r>
        <w:rPr>
          <w:spacing w:val="-3"/>
        </w:rPr>
        <w:t xml:space="preserve">hormones </w:t>
      </w:r>
      <w:r>
        <w:rPr>
          <w:spacing w:val="-4"/>
        </w:rPr>
        <w:t xml:space="preserve">transsexuelles</w:t>
      </w:r>
      <w:r>
        <w:rPr>
          <w:spacing w:val="-3"/>
        </w:rPr>
        <w:t xml:space="preserve">, des </w:t>
      </w:r>
      <w:r>
        <w:rPr>
          <w:spacing w:val="-3"/>
        </w:rPr>
        <w:t xml:space="preserve">anti-androgènes </w:t>
      </w:r>
      <w:r>
        <w:rPr>
          <w:spacing w:val="-3"/>
        </w:rPr>
        <w:t xml:space="preserve">ou </w:t>
      </w:r>
      <w:r>
        <w:rPr>
          <w:spacing w:val="-3"/>
        </w:rPr>
        <w:t xml:space="preserve">subi </w:t>
      </w:r>
      <w:r>
        <w:rPr>
          <w:spacing w:val="-3"/>
        </w:rPr>
        <w:t xml:space="preserve">une </w:t>
      </w:r>
      <w:r>
        <w:rPr>
          <w:spacing w:val="-3"/>
        </w:rPr>
        <w:t xml:space="preserve">intervention </w:t>
      </w:r>
      <w:r>
        <w:rPr/>
        <w:t xml:space="preserve">chirurgicale </w:t>
      </w:r>
      <w:r>
        <w:rPr/>
        <w:t xml:space="preserve">dans le cadre </w:t>
      </w:r>
      <w:r>
        <w:rPr/>
        <w:t xml:space="preserve">de </w:t>
      </w:r>
      <w:r>
        <w:rPr/>
        <w:t xml:space="preserve">votre </w:t>
      </w:r>
      <w:r>
        <w:rPr/>
        <w:t xml:space="preserve">transition ?", </w:t>
      </w:r>
      <w:r>
        <w:rPr/>
        <w:t xml:space="preserve">on </w:t>
      </w:r>
      <w:r>
        <w:rPr/>
        <w:t xml:space="preserve">peut obtenir des </w:t>
      </w:r>
      <w:r>
        <w:rPr/>
        <w:t xml:space="preserve">informations </w:t>
      </w:r>
      <w:r>
        <w:rPr/>
        <w:t xml:space="preserve">précieuses </w:t>
      </w:r>
      <w:r>
        <w:rPr/>
        <w:t xml:space="preserve">sur la </w:t>
      </w:r>
      <w:r>
        <w:rPr/>
        <w:t xml:space="preserve">désistance, la </w:t>
      </w:r>
      <w:r>
        <w:rPr/>
        <w:t xml:space="preserve">détransition </w:t>
      </w:r>
      <w:r>
        <w:rPr/>
        <w:t xml:space="preserve">et l'</w:t>
      </w:r>
      <w:r>
        <w:rPr/>
        <w:t xml:space="preserve">identification </w:t>
      </w:r>
      <w:r>
        <w:rPr/>
        <w:t xml:space="preserve">transgenre </w:t>
      </w:r>
      <w:r>
        <w:rPr/>
        <w:t xml:space="preserve">actuelle</w:t>
      </w:r>
      <w:r>
        <w:rPr/>
        <w:t xml:space="preserve">. </w:t>
      </w:r>
      <w:r>
        <w:rPr/>
        <w:t xml:space="preserve">Ce </w:t>
      </w:r>
      <w:r>
        <w:rPr/>
        <w:t xml:space="preserve">type </w:t>
      </w:r>
      <w:r>
        <w:rPr/>
        <w:t xml:space="preserve">de </w:t>
      </w:r>
      <w:r>
        <w:rPr/>
        <w:t xml:space="preserve">questions </w:t>
      </w:r>
      <w:r>
        <w:rPr/>
        <w:t xml:space="preserve">peut </w:t>
      </w:r>
      <w:r>
        <w:rPr/>
        <w:t xml:space="preserve">également </w:t>
      </w:r>
      <w:r>
        <w:rPr>
          <w:spacing w:val="-2"/>
        </w:rPr>
        <w:t xml:space="preserve">être </w:t>
      </w:r>
      <w:r>
        <w:rPr>
          <w:spacing w:val="-2"/>
        </w:rPr>
        <w:t xml:space="preserve">utile </w:t>
      </w:r>
      <w:r>
        <w:rPr>
          <w:spacing w:val="-2"/>
        </w:rPr>
        <w:t xml:space="preserve">dans la </w:t>
      </w:r>
      <w:r>
        <w:rPr>
          <w:spacing w:val="-2"/>
        </w:rPr>
        <w:t xml:space="preserve">pratique </w:t>
      </w:r>
      <w:r>
        <w:rPr>
          <w:spacing w:val="-2"/>
        </w:rPr>
        <w:t xml:space="preserve">clinique </w:t>
      </w:r>
      <w:r>
        <w:rPr>
          <w:spacing w:val="-2"/>
        </w:rPr>
        <w:t xml:space="preserve">et les </w:t>
      </w:r>
      <w:r>
        <w:rPr>
          <w:spacing w:val="-1"/>
        </w:rPr>
        <w:t xml:space="preserve">dossiers </w:t>
      </w:r>
      <w:r>
        <w:rPr>
          <w:spacing w:val="-1"/>
        </w:rPr>
        <w:t xml:space="preserve">médicaux </w:t>
      </w:r>
      <w:r>
        <w:rPr>
          <w:spacing w:val="-1"/>
        </w:rPr>
        <w:t xml:space="preserve">électroniques</w:t>
      </w:r>
      <w:r>
        <w:rPr>
          <w:spacing w:val="-1"/>
        </w:rPr>
        <w:t xml:space="preserve">. </w:t>
      </w:r>
      <w:r>
        <w:rPr>
          <w:spacing w:val="-4"/>
        </w:rPr>
        <w:t xml:space="preserve">Les </w:t>
      </w:r>
      <w:r>
        <w:rPr>
          <w:spacing w:val="-2"/>
        </w:rPr>
        <w:t xml:space="preserve">informations </w:t>
      </w:r>
      <w:r>
        <w:rPr>
          <w:spacing w:val="-2"/>
        </w:rPr>
        <w:t xml:space="preserve">obtenues </w:t>
      </w:r>
      <w:r>
        <w:rPr>
          <w:spacing w:val="-2"/>
        </w:rPr>
        <w:t xml:space="preserve">sur les </w:t>
      </w:r>
      <w:r>
        <w:rPr>
          <w:spacing w:val="-2"/>
        </w:rPr>
        <w:t xml:space="preserve">taux </w:t>
      </w:r>
      <w:r>
        <w:rPr>
          <w:spacing w:val="-1"/>
        </w:rPr>
        <w:t xml:space="preserve">de </w:t>
      </w:r>
      <w:r>
        <w:rPr>
          <w:spacing w:val="-1"/>
        </w:rPr>
        <w:t xml:space="preserve">détransition </w:t>
      </w:r>
      <w:r>
        <w:rPr>
          <w:spacing w:val="-1"/>
        </w:rPr>
        <w:t xml:space="preserve">et de </w:t>
      </w:r>
      <w:r>
        <w:rPr>
          <w:spacing w:val="-1"/>
        </w:rPr>
        <w:t xml:space="preserve">désistance </w:t>
      </w:r>
      <w:r>
        <w:rPr>
          <w:spacing w:val="-4"/>
        </w:rPr>
        <w:t xml:space="preserve">amélioreraient les </w:t>
      </w:r>
      <w:r>
        <w:rPr>
          <w:spacing w:val="-4"/>
        </w:rPr>
        <w:t xml:space="preserve">soins de santé des </w:t>
      </w:r>
      <w:r>
        <w:rPr>
          <w:spacing w:val="-4"/>
        </w:rPr>
        <w:t xml:space="preserve">transgenres </w:t>
      </w:r>
      <w:r>
        <w:rPr>
          <w:spacing w:val="-3"/>
        </w:rPr>
        <w:t xml:space="preserve">en </w:t>
      </w:r>
      <w:r>
        <w:rPr>
          <w:spacing w:val="-3"/>
        </w:rPr>
        <w:t xml:space="preserve">facilitant les </w:t>
      </w:r>
      <w:r>
        <w:rPr>
          <w:spacing w:val="-2"/>
        </w:rPr>
        <w:t xml:space="preserve">processus de </w:t>
      </w:r>
      <w:r>
        <w:rPr>
          <w:spacing w:val="-3"/>
        </w:rPr>
        <w:t xml:space="preserve">consentement </w:t>
      </w:r>
      <w:r>
        <w:rPr>
          <w:spacing w:val="-3"/>
        </w:rPr>
        <w:t xml:space="preserve">éclairé </w:t>
      </w:r>
      <w:r>
        <w:rPr>
          <w:spacing w:val="-2"/>
        </w:rPr>
        <w:t xml:space="preserve">au </w:t>
      </w:r>
      <w:r>
        <w:rPr>
          <w:spacing w:val="-2"/>
        </w:rPr>
        <w:t xml:space="preserve">début </w:t>
      </w:r>
      <w:r>
        <w:rPr>
          <w:spacing w:val="-2"/>
        </w:rPr>
        <w:t xml:space="preserve">de </w:t>
      </w:r>
      <w:r>
        <w:rPr>
          <w:spacing w:val="-2"/>
        </w:rPr>
        <w:t xml:space="preserve">toute </w:t>
      </w:r>
      <w:r>
        <w:rPr>
          <w:spacing w:val="-1"/>
        </w:rPr>
        <w:t xml:space="preserve">transition </w:t>
      </w:r>
      <w:r>
        <w:rPr>
          <w:spacing w:val="-2"/>
        </w:rPr>
        <w:t xml:space="preserve">médicale </w:t>
      </w:r>
      <w:r>
        <w:rPr>
          <w:spacing w:val="-2"/>
        </w:rPr>
        <w:t xml:space="preserve">ou </w:t>
      </w:r>
      <w:r>
        <w:rPr>
          <w:spacing w:val="-2"/>
        </w:rPr>
        <w:t xml:space="preserve">chirurgicale</w:t>
      </w:r>
      <w:r>
        <w:rPr>
          <w:spacing w:val="-1"/>
        </w:rPr>
        <w:t xml:space="preserve">. L'</w:t>
      </w:r>
      <w:r>
        <w:rPr>
          <w:spacing w:val="-2"/>
        </w:rPr>
        <w:t xml:space="preserve">un des points forts de cette étude </w:t>
      </w:r>
      <w:r>
        <w:rPr>
          <w:spacing w:val="-1"/>
        </w:rPr>
        <w:t xml:space="preserve">est qu'il s'agit de l'un des </w:t>
      </w:r>
      <w:r>
        <w:rPr>
          <w:spacing w:val="-2"/>
        </w:rPr>
        <w:t xml:space="preserve">plus</w:t>
      </w:r>
      <w:r>
        <w:rPr>
          <w:spacing w:val="-1"/>
        </w:rPr>
        <w:t xml:space="preserve"> grands </w:t>
      </w:r>
      <w:r>
        <w:rPr>
          <w:spacing w:val="-2"/>
        </w:rPr>
        <w:t xml:space="preserve">échantillons </w:t>
      </w:r>
      <w:r>
        <w:rPr>
          <w:spacing w:val="-2"/>
        </w:rPr>
        <w:t xml:space="preserve">de </w:t>
      </w:r>
      <w:r>
        <w:rPr>
          <w:spacing w:val="-2"/>
        </w:rPr>
        <w:t xml:space="preserve">transitions </w:t>
      </w:r>
      <w:r>
        <w:rPr>
          <w:spacing w:val="-2"/>
        </w:rPr>
        <w:t xml:space="preserve">à </w:t>
      </w:r>
      <w:r>
        <w:rPr>
          <w:spacing w:val="-2"/>
        </w:rPr>
        <w:t xml:space="preserve">ce jour. </w:t>
      </w:r>
      <w:r>
        <w:rPr>
          <w:spacing w:val="-1"/>
        </w:rPr>
        <w:t xml:space="preserve">Parmi les </w:t>
      </w:r>
      <w:r>
        <w:rPr>
          <w:spacing w:val="-1"/>
        </w:rPr>
        <w:t xml:space="preserve">autres </w:t>
      </w:r>
      <w:r>
        <w:rPr>
          <w:spacing w:val="-1"/>
        </w:rPr>
        <w:t xml:space="preserve">points forts</w:t>
      </w:r>
      <w:r>
        <w:rPr>
          <w:spacing w:val="-1"/>
        </w:rPr>
        <w:t xml:space="preserve">, citons </w:t>
      </w:r>
      <w:r>
        <w:rPr/>
        <w:t xml:space="preserve">l'</w:t>
      </w:r>
      <w:r>
        <w:rPr/>
        <w:t xml:space="preserve">utilisation </w:t>
      </w:r>
      <w:r>
        <w:rPr/>
        <w:t xml:space="preserve">d'</w:t>
      </w:r>
      <w:r>
        <w:rPr/>
        <w:t xml:space="preserve">une </w:t>
      </w:r>
      <w:r>
        <w:rPr/>
        <w:t xml:space="preserve">définition </w:t>
      </w:r>
      <w:r>
        <w:rPr/>
        <w:t xml:space="preserve">précise </w:t>
      </w:r>
      <w:r>
        <w:rPr/>
        <w:t xml:space="preserve">de la </w:t>
      </w:r>
      <w:r>
        <w:rPr/>
        <w:t xml:space="preserve">détransition, le </w:t>
      </w:r>
      <w:r>
        <w:rPr/>
        <w:t xml:space="preserve">recrutement </w:t>
      </w:r>
      <w:r>
        <w:rPr/>
        <w:t xml:space="preserve">de </w:t>
      </w:r>
      <w:r>
        <w:rPr>
          <w:spacing w:val="-5"/>
        </w:rPr>
        <w:t xml:space="preserve">personnes en détransition </w:t>
      </w:r>
      <w:r>
        <w:rPr>
          <w:spacing w:val="-5"/>
        </w:rPr>
        <w:t xml:space="preserve">indépendamment </w:t>
      </w:r>
      <w:r>
        <w:rPr>
          <w:spacing w:val="-5"/>
        </w:rPr>
        <w:t xml:space="preserve">de </w:t>
      </w:r>
      <w:r>
        <w:rPr>
          <w:spacing w:val="-5"/>
        </w:rPr>
        <w:t xml:space="preserve">leur </w:t>
      </w:r>
      <w:r>
        <w:rPr>
          <w:spacing w:val="-4"/>
        </w:rPr>
        <w:t xml:space="preserve">identité de </w:t>
      </w:r>
      <w:r>
        <w:rPr>
          <w:spacing w:val="-4"/>
        </w:rPr>
        <w:t xml:space="preserve">genre </w:t>
      </w:r>
      <w:r>
        <w:rPr>
          <w:spacing w:val="-4"/>
        </w:rPr>
        <w:t xml:space="preserve">après la détransition</w:t>
      </w:r>
      <w:r>
        <w:rPr>
          <w:spacing w:val="-3"/>
        </w:rPr>
        <w:t xml:space="preserve">, le </w:t>
      </w:r>
      <w:r>
        <w:rPr>
          <w:spacing w:val="-3"/>
        </w:rPr>
        <w:t xml:space="preserve">recrutement </w:t>
      </w:r>
      <w:r>
        <w:rPr>
          <w:spacing w:val="-2"/>
        </w:rPr>
        <w:t xml:space="preserve">au sein de </w:t>
      </w:r>
      <w:r>
        <w:rPr>
          <w:spacing w:val="-2"/>
        </w:rPr>
        <w:t xml:space="preserve">communautés </w:t>
      </w:r>
      <w:r>
        <w:rPr>
          <w:spacing w:val="-2"/>
        </w:rPr>
        <w:t xml:space="preserve">ayant </w:t>
      </w:r>
      <w:r>
        <w:rPr>
          <w:spacing w:val="-2"/>
        </w:rPr>
        <w:t xml:space="preserve">probablement </w:t>
      </w:r>
      <w:r>
        <w:rPr>
          <w:spacing w:val="-2"/>
        </w:rPr>
        <w:t xml:space="preserve">des </w:t>
      </w:r>
      <w:r>
        <w:rPr>
          <w:spacing w:val="-3"/>
        </w:rPr>
        <w:t xml:space="preserve">points de vue </w:t>
      </w:r>
      <w:r>
        <w:rPr>
          <w:spacing w:val="-2"/>
        </w:rPr>
        <w:t xml:space="preserve">divergents </w:t>
      </w:r>
      <w:r>
        <w:rPr>
          <w:spacing w:val="-3"/>
        </w:rPr>
        <w:t xml:space="preserve">sur la </w:t>
      </w:r>
      <w:r>
        <w:rPr>
          <w:spacing w:val="-3"/>
        </w:rPr>
        <w:t xml:space="preserve">transition </w:t>
      </w:r>
      <w:r>
        <w:rPr>
          <w:spacing w:val="-3"/>
        </w:rPr>
        <w:t xml:space="preserve">et la </w:t>
      </w:r>
      <w:r>
        <w:rPr>
          <w:spacing w:val="-3"/>
        </w:rPr>
        <w:t xml:space="preserve">détransition, </w:t>
      </w:r>
      <w:r>
        <w:rPr>
          <w:spacing w:val="-3"/>
        </w:rPr>
        <w:t xml:space="preserve">et la </w:t>
      </w:r>
      <w:r>
        <w:rPr>
          <w:spacing w:val="-3"/>
        </w:rPr>
        <w:t xml:space="preserve">collaboration </w:t>
      </w:r>
      <w:r>
        <w:rPr>
          <w:spacing w:val="-2"/>
        </w:rPr>
        <w:t xml:space="preserve">avec </w:t>
      </w:r>
      <w:r>
        <w:rPr>
          <w:spacing w:val="-1"/>
        </w:rPr>
        <w:t xml:space="preserve">deux </w:t>
      </w:r>
      <w:r>
        <w:rPr>
          <w:spacing w:val="-1"/>
        </w:rPr>
        <w:t xml:space="preserve">personnes </w:t>
      </w:r>
      <w:r>
        <w:rPr/>
        <w:t xml:space="preserve">ayant effectué </w:t>
      </w:r>
      <w:r>
        <w:rPr/>
        <w:t xml:space="preserve">une détransition</w:t>
      </w:r>
      <w:r>
        <w:rPr/>
        <w:t xml:space="preserve">, ce qui a </w:t>
      </w:r>
      <w:r>
        <w:rPr/>
        <w:t xml:space="preserve">permis </w:t>
      </w:r>
      <w:r>
        <w:rPr/>
        <w:t xml:space="preserve">de </w:t>
      </w:r>
      <w:r>
        <w:rPr>
          <w:spacing w:val="-2"/>
        </w:rPr>
        <w:t xml:space="preserve">créer </w:t>
      </w:r>
      <w:r>
        <w:rPr>
          <w:spacing w:val="-2"/>
        </w:rPr>
        <w:t xml:space="preserve">un </w:t>
      </w:r>
      <w:r>
        <w:rPr>
          <w:spacing w:val="-2"/>
        </w:rPr>
        <w:t xml:space="preserve">instrument d'</w:t>
      </w:r>
      <w:r>
        <w:rPr>
          <w:spacing w:val="-2"/>
        </w:rPr>
        <w:t xml:space="preserve">enquête </w:t>
      </w:r>
      <w:r>
        <w:rPr>
          <w:spacing w:val="-2"/>
        </w:rPr>
        <w:t xml:space="preserve">avec des </w:t>
      </w:r>
      <w:r>
        <w:rPr>
          <w:spacing w:val="-2"/>
        </w:rPr>
        <w:t xml:space="preserve">questions </w:t>
      </w:r>
      <w:r>
        <w:rPr>
          <w:spacing w:val="-1"/>
        </w:rPr>
        <w:t xml:space="preserve">pertinentes </w:t>
      </w:r>
      <w:r>
        <w:rPr>
          <w:spacing w:val="-1"/>
        </w:rPr>
        <w:t xml:space="preserve">pour </w:t>
      </w:r>
      <w:r>
        <w:rPr>
          <w:spacing w:val="-1"/>
        </w:rPr>
        <w:t xml:space="preserve">une </w:t>
      </w:r>
      <w:r>
        <w:rPr>
          <w:spacing w:val="-1"/>
        </w:rPr>
        <w:t xml:space="preserve">variété d</w:t>
      </w:r>
      <w:r>
        <w:rPr>
          <w:spacing w:val="-1"/>
        </w:rPr>
        <w:t xml:space="preserve">'</w:t>
      </w:r>
      <w:r>
        <w:rPr>
          <w:spacing w:val="-3"/>
        </w:rPr>
        <w:t xml:space="preserve">expériences de </w:t>
      </w:r>
      <w:r>
        <w:rPr>
          <w:spacing w:val="-3"/>
        </w:rPr>
        <w:t xml:space="preserve">détransition </w:t>
      </w:r>
      <w:r>
        <w:rPr>
          <w:spacing w:val="-3"/>
        </w:rPr>
        <w:t xml:space="preserve">et d'</w:t>
      </w:r>
      <w:r>
        <w:rPr>
          <w:spacing w:val="-3"/>
        </w:rPr>
        <w:t xml:space="preserve">améliorer </w:t>
      </w:r>
      <w:r>
        <w:rPr>
          <w:spacing w:val="-3"/>
        </w:rPr>
        <w:t xml:space="preserve">les </w:t>
      </w:r>
      <w:r>
        <w:rPr>
          <w:spacing w:val="-2"/>
        </w:rPr>
        <w:t xml:space="preserve">efforts de </w:t>
      </w:r>
      <w:r>
        <w:rPr>
          <w:spacing w:val="-2"/>
        </w:rPr>
        <w:t xml:space="preserve">recrutement</w:t>
      </w:r>
      <w:r>
        <w:rPr>
          <w:spacing w:val="-2"/>
        </w:rPr>
        <w:t xml:space="preserve">. </w:t>
      </w:r>
      <w:r>
        <w:rPr/>
        <w:t xml:space="preserve">Cette </w:t>
      </w:r>
      <w:r>
        <w:rPr/>
        <w:t xml:space="preserve">étude </w:t>
      </w:r>
      <w:r>
        <w:rPr/>
        <w:t xml:space="preserve">comporte </w:t>
      </w:r>
      <w:r>
        <w:rPr/>
        <w:t xml:space="preserve">plusieurs </w:t>
      </w:r>
      <w:r>
        <w:rPr/>
        <w:t xml:space="preserve">limites </w:t>
      </w:r>
      <w:r>
        <w:rPr/>
        <w:t xml:space="preserve">dont </w:t>
      </w:r>
      <w:r>
        <w:rPr/>
        <w:t xml:space="preserve">il </w:t>
      </w:r>
      <w:r>
        <w:rPr/>
        <w:t xml:space="preserve">faut </w:t>
      </w:r>
      <w:r>
        <w:rPr>
          <w:spacing w:val="-5"/>
        </w:rPr>
        <w:t xml:space="preserve">tenir compte </w:t>
      </w:r>
      <w:r>
        <w:rPr>
          <w:spacing w:val="-4"/>
        </w:rPr>
        <w:t xml:space="preserve">lors de l'</w:t>
      </w:r>
      <w:r>
        <w:rPr>
          <w:spacing w:val="-4"/>
        </w:rPr>
        <w:t xml:space="preserve">interprétation </w:t>
      </w:r>
      <w:r>
        <w:rPr>
          <w:spacing w:val="-4"/>
        </w:rPr>
        <w:t xml:space="preserve">des </w:t>
      </w:r>
      <w:r>
        <w:rPr>
          <w:spacing w:val="-4"/>
        </w:rPr>
        <w:t xml:space="preserve">résultats. </w:t>
      </w:r>
      <w:r>
        <w:rPr>
          <w:spacing w:val="-4"/>
        </w:rPr>
        <w:t xml:space="preserve">Comme </w:t>
      </w:r>
      <w:r>
        <w:rPr>
          <w:spacing w:val="-4"/>
        </w:rPr>
        <w:t xml:space="preserve">Vandenbussche </w:t>
      </w:r>
      <w:r>
        <w:rPr>
          <w:spacing w:val="-3"/>
        </w:rPr>
        <w:t xml:space="preserve">(</w:t>
      </w:r>
      <w:hyperlink w:history="true" w:anchor="_bookmark63">
        <w:r>
          <w:rPr>
            <w:color w:val="0000FF"/>
            <w:spacing w:val="-3"/>
          </w:rPr>
          <w:t xml:space="preserve">2021</w:t>
        </w:r>
      </w:hyperlink>
      <w:r>
        <w:rPr>
          <w:spacing w:val="-3"/>
        </w:rPr>
        <w:t xml:space="preserve">), </w:t>
      </w:r>
      <w:r>
        <w:rPr>
          <w:spacing w:val="-3"/>
        </w:rPr>
        <w:t xml:space="preserve">James </w:t>
      </w:r>
      <w:r>
        <w:rPr>
          <w:spacing w:val="-3"/>
        </w:rPr>
        <w:t xml:space="preserve">et </w:t>
      </w:r>
      <w:r>
        <w:rPr>
          <w:spacing w:val="-3"/>
        </w:rPr>
        <w:t xml:space="preserve">al. </w:t>
      </w:r>
      <w:r>
        <w:rPr>
          <w:spacing w:val="-3"/>
        </w:rPr>
        <w:t xml:space="preserve">(</w:t>
      </w:r>
      <w:hyperlink w:history="true" w:anchor="_bookmark34">
        <w:r>
          <w:rPr>
            <w:color w:val="0000FF"/>
            <w:spacing w:val="-3"/>
          </w:rPr>
          <w:t xml:space="preserve">2016)</w:t>
        </w:r>
      </w:hyperlink>
      <w:r>
        <w:rPr>
          <w:spacing w:val="-3"/>
        </w:rPr>
        <w:t xml:space="preserve">, </w:t>
      </w:r>
      <w:r>
        <w:rPr>
          <w:spacing w:val="-3"/>
        </w:rPr>
        <w:t xml:space="preserve">et </w:t>
      </w:r>
      <w:r>
        <w:rPr>
          <w:spacing w:val="-3"/>
        </w:rPr>
        <w:t xml:space="preserve">Turban </w:t>
      </w:r>
      <w:r>
        <w:rPr>
          <w:spacing w:val="-2"/>
        </w:rPr>
        <w:t xml:space="preserve">et </w:t>
      </w:r>
      <w:r>
        <w:rPr>
          <w:spacing w:val="-2"/>
        </w:rPr>
        <w:t xml:space="preserve">al. </w:t>
      </w:r>
      <w:r>
        <w:rPr>
          <w:spacing w:val="-2"/>
        </w:rPr>
        <w:t xml:space="preserve">(</w:t>
      </w:r>
      <w:hyperlink w:history="true" w:anchor="_bookmark60">
        <w:r>
          <w:rPr>
            <w:color w:val="0000FF"/>
            <w:spacing w:val="-2"/>
          </w:rPr>
          <w:t xml:space="preserve">2021</w:t>
        </w:r>
      </w:hyperlink>
      <w:r>
        <w:rPr>
          <w:spacing w:val="-2"/>
        </w:rPr>
        <w:t xml:space="preserve">), </w:t>
      </w:r>
      <w:r>
        <w:rPr>
          <w:spacing w:val="-2"/>
        </w:rPr>
        <w:t xml:space="preserve">cette </w:t>
      </w:r>
      <w:r>
        <w:rPr>
          <w:spacing w:val="-2"/>
        </w:rPr>
        <w:t xml:space="preserve">étude</w:t>
      </w:r>
    </w:p>
    <w:p>
      <w:pPr>
        <w:spacing w:after="0" w:line="261" w:lineRule="auto"/>
        <w:jc w:val="right"/>
        <w:sectPr>
          <w:pgSz w:w="11910" w:h="15820"/>
          <w:pgMar w:top="900" w:right="900" w:bottom="1080" w:left="900" w:header="635" w:footer="897"/>
          <w:cols w:equalWidth="0" w:num="2">
            <w:col w:w="4927" w:space="175"/>
            <w:col w:w="5008"/>
          </w:cols>
        </w:sectPr>
      </w:pPr>
    </w:p>
    <w:p>
      <w:pPr>
        <w:pStyle w:val="BodyText"/>
        <w:spacing w:before="189" w:line="261" w:lineRule="auto"/>
        <w:ind w:start="28" w:end="38"/>
        <w:jc w:val="right"/>
      </w:pPr>
      <w:r>
        <w:rPr>
          <w:spacing w:val="-4"/>
        </w:rPr>
        <w:t xml:space="preserve">a utilisé </w:t>
      </w:r>
      <w:r>
        <w:rPr>
          <w:spacing w:val="-4"/>
        </w:rPr>
        <w:t xml:space="preserve">une </w:t>
      </w:r>
      <w:r>
        <w:rPr>
          <w:spacing w:val="-4"/>
        </w:rPr>
        <w:t xml:space="preserve">conception </w:t>
      </w:r>
      <w:r>
        <w:rPr>
          <w:spacing w:val="-4"/>
        </w:rPr>
        <w:t xml:space="preserve">transversale</w:t>
      </w:r>
      <w:r>
        <w:rPr>
          <w:spacing w:val="-4"/>
        </w:rPr>
        <w:t xml:space="preserve">, un </w:t>
      </w:r>
      <w:r>
        <w:rPr>
          <w:spacing w:val="-3"/>
        </w:rPr>
        <w:t xml:space="preserve">sondage </w:t>
      </w:r>
      <w:r>
        <w:rPr>
          <w:spacing w:val="-4"/>
        </w:rPr>
        <w:t xml:space="preserve">anonyme </w:t>
      </w:r>
      <w:r>
        <w:rPr>
          <w:spacing w:val="-3"/>
        </w:rPr>
        <w:t xml:space="preserve">et </w:t>
      </w:r>
      <w:r>
        <w:rPr>
          <w:spacing w:val="-3"/>
        </w:rPr>
        <w:t xml:space="preserve">un </w:t>
      </w:r>
      <w:r>
        <w:rPr>
          <w:spacing w:val="-3"/>
        </w:rPr>
        <w:t xml:space="preserve">échantillon de </w:t>
      </w:r>
      <w:r>
        <w:rPr>
          <w:spacing w:val="-3"/>
        </w:rPr>
        <w:t xml:space="preserve">proximité </w:t>
      </w:r>
      <w:r>
        <w:rPr>
          <w:spacing w:val="-3"/>
        </w:rPr>
        <w:t xml:space="preserve">et </w:t>
      </w:r>
      <w:r>
        <w:rPr>
          <w:spacing w:val="-3"/>
        </w:rPr>
        <w:t xml:space="preserve">partage </w:t>
      </w:r>
      <w:r>
        <w:rPr>
          <w:spacing w:val="-3"/>
        </w:rPr>
        <w:t xml:space="preserve">donc </w:t>
      </w:r>
      <w:r>
        <w:rPr>
          <w:spacing w:val="-2"/>
        </w:rPr>
        <w:t xml:space="preserve">les </w:t>
      </w:r>
      <w:r>
        <w:rPr>
          <w:spacing w:val="-2"/>
        </w:rPr>
        <w:t xml:space="preserve">mêmes </w:t>
      </w:r>
      <w:r>
        <w:rPr>
          <w:spacing w:val="-2"/>
        </w:rPr>
        <w:t xml:space="preserve">limites que </w:t>
      </w:r>
      <w:r>
        <w:rPr>
          <w:spacing w:val="-2"/>
        </w:rPr>
        <w:t xml:space="preserve">celles </w:t>
      </w:r>
      <w:r>
        <w:rPr>
          <w:spacing w:val="-2"/>
        </w:rPr>
        <w:t xml:space="preserve">inhérentes </w:t>
      </w:r>
      <w:r>
        <w:rPr>
          <w:spacing w:val="-2"/>
        </w:rPr>
        <w:t xml:space="preserve">à </w:t>
      </w:r>
      <w:r>
        <w:rPr>
          <w:spacing w:val="-2"/>
        </w:rPr>
        <w:t xml:space="preserve">ces </w:t>
      </w:r>
      <w:r>
        <w:rPr>
          <w:spacing w:val="-2"/>
        </w:rPr>
        <w:t xml:space="preserve">méthodologies. </w:t>
      </w:r>
      <w:r>
        <w:rPr>
          <w:spacing w:val="-2"/>
        </w:rPr>
        <w:t xml:space="preserve">Ces </w:t>
      </w:r>
      <w:r>
        <w:rPr>
          <w:spacing w:val="-2"/>
        </w:rPr>
        <w:t xml:space="preserve">limites </w:t>
      </w:r>
      <w:r>
        <w:rPr>
          <w:spacing w:val="-1"/>
        </w:rPr>
        <w:t xml:space="preserve">comprennent l</w:t>
      </w:r>
      <w:r>
        <w:rPr>
          <w:spacing w:val="-2"/>
        </w:rPr>
        <w:t xml:space="preserve">'</w:t>
      </w:r>
      <w:r>
        <w:rPr>
          <w:spacing w:val="-1"/>
        </w:rPr>
        <w:t xml:space="preserve">impossibilité de </w:t>
      </w:r>
      <w:r>
        <w:rPr>
          <w:spacing w:val="-2"/>
        </w:rPr>
        <w:t xml:space="preserve">tirer </w:t>
      </w:r>
      <w:r>
        <w:rPr>
          <w:spacing w:val="-1"/>
        </w:rPr>
        <w:t xml:space="preserve">des</w:t>
      </w:r>
      <w:r>
        <w:rPr>
          <w:spacing w:val="-2"/>
        </w:rPr>
        <w:t xml:space="preserve"> conclusions </w:t>
      </w:r>
      <w:r>
        <w:rPr>
          <w:spacing w:val="-1"/>
        </w:rPr>
        <w:t xml:space="preserve">sur la </w:t>
      </w:r>
      <w:r>
        <w:rPr>
          <w:spacing w:val="-1"/>
        </w:rPr>
        <w:t xml:space="preserve">causalité</w:t>
      </w:r>
      <w:r>
        <w:rPr>
          <w:spacing w:val="-1"/>
        </w:rPr>
        <w:t xml:space="preserve">, l'</w:t>
      </w:r>
      <w:r>
        <w:rPr/>
        <w:t xml:space="preserve">impossibilité de </w:t>
      </w:r>
      <w:r>
        <w:rPr/>
        <w:t xml:space="preserve">vérifier l'</w:t>
      </w:r>
      <w:r>
        <w:rPr/>
        <w:t xml:space="preserve">identité </w:t>
      </w:r>
      <w:r>
        <w:rPr/>
        <w:t xml:space="preserve">des </w:t>
      </w:r>
      <w:r>
        <w:rPr/>
        <w:t xml:space="preserve">participants et </w:t>
      </w:r>
      <w:r>
        <w:rPr/>
        <w:t xml:space="preserve">le fait </w:t>
      </w:r>
      <w:r>
        <w:rPr>
          <w:spacing w:val="-2"/>
        </w:rPr>
        <w:t xml:space="preserve">que </w:t>
      </w:r>
      <w:r>
        <w:rPr>
          <w:spacing w:val="-2"/>
        </w:rPr>
        <w:t xml:space="preserve">les </w:t>
      </w:r>
      <w:r>
        <w:rPr/>
        <w:t xml:space="preserve">résultats </w:t>
      </w:r>
      <w:r>
        <w:rPr/>
        <w:t xml:space="preserve">de </w:t>
      </w:r>
      <w:r>
        <w:rPr>
          <w:spacing w:val="-2"/>
        </w:rPr>
        <w:t xml:space="preserve">cette </w:t>
      </w:r>
      <w:r>
        <w:rPr>
          <w:spacing w:val="-2"/>
        </w:rPr>
        <w:t xml:space="preserve">étude </w:t>
      </w:r>
      <w:r>
        <w:rPr>
          <w:spacing w:val="-2"/>
        </w:rPr>
        <w:t xml:space="preserve">ne peuvent </w:t>
      </w:r>
      <w:r>
        <w:rPr>
          <w:spacing w:val="-2"/>
        </w:rPr>
        <w:t xml:space="preserve">être généralisés </w:t>
      </w:r>
      <w:r>
        <w:rPr>
          <w:spacing w:val="-2"/>
        </w:rPr>
        <w:t xml:space="preserve">à </w:t>
      </w:r>
      <w:r>
        <w:rPr>
          <w:spacing w:val="-2"/>
        </w:rPr>
        <w:t xml:space="preserve">l</w:t>
      </w:r>
      <w:r>
        <w:rPr>
          <w:spacing w:val="-2"/>
        </w:rPr>
        <w:t xml:space="preserve">'</w:t>
      </w:r>
      <w:r>
        <w:rPr>
          <w:spacing w:val="-2"/>
        </w:rPr>
        <w:t xml:space="preserve">ensemble de la </w:t>
      </w:r>
      <w:r>
        <w:rPr>
          <w:spacing w:val="-2"/>
        </w:rPr>
        <w:t xml:space="preserve">population </w:t>
      </w:r>
      <w:r>
        <w:rPr>
          <w:spacing w:val="-1"/>
        </w:rPr>
        <w:t xml:space="preserve">des </w:t>
      </w:r>
      <w:r>
        <w:rPr/>
        <w:t xml:space="preserve">personnes </w:t>
      </w:r>
      <w:r>
        <w:rPr/>
        <w:t xml:space="preserve">en </w:t>
      </w:r>
      <w:r>
        <w:rPr/>
        <w:t xml:space="preserve">transition </w:t>
      </w:r>
      <w:r>
        <w:rPr/>
        <w:t xml:space="preserve">ou </w:t>
      </w:r>
      <w:r>
        <w:rPr/>
        <w:t xml:space="preserve">aux </w:t>
      </w:r>
      <w:r>
        <w:rPr/>
        <w:t xml:space="preserve">personnes vivant en </w:t>
      </w:r>
      <w:r>
        <w:rPr/>
        <w:t xml:space="preserve">dehors </w:t>
      </w:r>
      <w:r>
        <w:rPr/>
        <w:t xml:space="preserve">des </w:t>
      </w:r>
      <w:r>
        <w:rPr/>
        <w:t xml:space="preserve">pays d'origine </w:t>
      </w:r>
      <w:r>
        <w:rPr>
          <w:spacing w:val="-3"/>
        </w:rPr>
        <w:t xml:space="preserve">des </w:t>
      </w:r>
      <w:r>
        <w:rPr>
          <w:spacing w:val="-3"/>
        </w:rPr>
        <w:t xml:space="preserve">participants</w:t>
      </w:r>
      <w:r>
        <w:rPr>
          <w:spacing w:val="-3"/>
        </w:rPr>
        <w:t xml:space="preserve">. </w:t>
      </w:r>
      <w:r>
        <w:rPr>
          <w:spacing w:val="-3"/>
        </w:rPr>
        <w:t xml:space="preserve">Bien que </w:t>
      </w:r>
      <w:r>
        <w:rPr>
          <w:spacing w:val="-2"/>
        </w:rPr>
        <w:t xml:space="preserve">cette </w:t>
      </w:r>
      <w:r>
        <w:rPr>
          <w:spacing w:val="-2"/>
        </w:rPr>
        <w:t xml:space="preserve">étude </w:t>
      </w:r>
      <w:r>
        <w:rPr>
          <w:spacing w:val="-2"/>
        </w:rPr>
        <w:t xml:space="preserve">ait </w:t>
      </w:r>
      <w:r>
        <w:rPr>
          <w:spacing w:val="-2"/>
        </w:rPr>
        <w:t xml:space="preserve">touché </w:t>
      </w:r>
      <w:r>
        <w:rPr/>
        <w:t xml:space="preserve">des </w:t>
      </w:r>
      <w:r>
        <w:rPr/>
        <w:t xml:space="preserve">communautés </w:t>
      </w:r>
      <w:r>
        <w:rPr/>
        <w:t xml:space="preserve">ayant des </w:t>
      </w:r>
      <w:r>
        <w:rPr/>
        <w:t xml:space="preserve">points de vue </w:t>
      </w:r>
      <w:r>
        <w:rPr/>
        <w:t xml:space="preserve">différents </w:t>
      </w:r>
      <w:r>
        <w:rPr/>
        <w:t xml:space="preserve">sur la </w:t>
      </w:r>
      <w:r>
        <w:rPr/>
        <w:t xml:space="preserve">transition </w:t>
      </w:r>
      <w:r>
        <w:rPr>
          <w:spacing w:val="-1"/>
        </w:rPr>
        <w:t xml:space="preserve">et la </w:t>
      </w:r>
      <w:r>
        <w:rPr>
          <w:spacing w:val="-1"/>
        </w:rPr>
        <w:t xml:space="preserve">détransition, le </w:t>
      </w:r>
      <w:r>
        <w:rPr/>
        <w:t xml:space="preserve">recrutement </w:t>
      </w:r>
      <w:r>
        <w:rPr>
          <w:spacing w:val="-1"/>
        </w:rPr>
        <w:t xml:space="preserve">ciblé </w:t>
      </w:r>
      <w:r>
        <w:rPr/>
        <w:t xml:space="preserve">et les </w:t>
      </w:r>
      <w:r>
        <w:rPr/>
        <w:t xml:space="preserve">échantillons </w:t>
      </w:r>
      <w:r>
        <w:rPr>
          <w:spacing w:val="-2"/>
        </w:rPr>
        <w:t xml:space="preserve">de </w:t>
      </w:r>
      <w:r>
        <w:rPr/>
        <w:t xml:space="preserve">convenance </w:t>
      </w:r>
      <w:r>
        <w:rPr>
          <w:spacing w:val="-2"/>
        </w:rPr>
        <w:t xml:space="preserve">introduisent </w:t>
      </w:r>
      <w:r>
        <w:rPr>
          <w:spacing w:val="-2"/>
        </w:rPr>
        <w:t xml:space="preserve">toujours </w:t>
      </w:r>
      <w:r>
        <w:rPr>
          <w:spacing w:val="-2"/>
        </w:rPr>
        <w:t xml:space="preserve">les </w:t>
      </w:r>
      <w:r>
        <w:rPr>
          <w:spacing w:val="-2"/>
        </w:rPr>
        <w:t xml:space="preserve">limites </w:t>
      </w:r>
      <w:r>
        <w:rPr>
          <w:spacing w:val="-2"/>
        </w:rPr>
        <w:t xml:space="preserve">associées </w:t>
      </w:r>
      <w:r>
        <w:rPr>
          <w:spacing w:val="-2"/>
        </w:rPr>
        <w:t xml:space="preserve">aux </w:t>
      </w:r>
      <w:r>
        <w:rPr>
          <w:spacing w:val="-1"/>
        </w:rPr>
        <w:t xml:space="preserve">biais de </w:t>
      </w:r>
      <w:r>
        <w:rPr>
          <w:spacing w:val="-2"/>
        </w:rPr>
        <w:t xml:space="preserve">sélection </w:t>
      </w:r>
      <w:r>
        <w:rPr>
          <w:spacing w:val="-1"/>
        </w:rPr>
        <w:t xml:space="preserve">qui </w:t>
      </w:r>
      <w:r>
        <w:rPr>
          <w:spacing w:val="-1"/>
        </w:rPr>
        <w:t xml:space="preserve">devraient </w:t>
      </w:r>
      <w:r>
        <w:rPr>
          <w:spacing w:val="-1"/>
        </w:rPr>
        <w:t xml:space="preserve">être </w:t>
      </w:r>
      <w:r>
        <w:rPr/>
        <w:t xml:space="preserve">abordés </w:t>
      </w:r>
      <w:r>
        <w:rPr/>
        <w:t xml:space="preserve">dans les </w:t>
      </w:r>
      <w:r>
        <w:rPr/>
        <w:t xml:space="preserve">recherches </w:t>
      </w:r>
      <w:r>
        <w:rPr/>
        <w:t xml:space="preserve">futures</w:t>
      </w:r>
      <w:r>
        <w:rPr/>
        <w:t xml:space="preserve">. </w:t>
      </w:r>
      <w:r>
        <w:rPr/>
        <w:t xml:space="preserve">Enfin, </w:t>
      </w:r>
      <w:r>
        <w:rPr/>
        <w:t xml:space="preserve">de</w:t>
      </w:r>
      <w:r>
        <w:rPr/>
        <w:t xml:space="preserve"> nombreux </w:t>
      </w:r>
      <w:r>
        <w:rPr/>
        <w:t xml:space="preserve">participants </w:t>
      </w:r>
      <w:r>
        <w:rPr/>
        <w:t xml:space="preserve">à </w:t>
      </w:r>
      <w:r>
        <w:rPr/>
        <w:t xml:space="preserve">cette </w:t>
      </w:r>
      <w:r>
        <w:rPr/>
        <w:t xml:space="preserve">étude </w:t>
      </w:r>
      <w:r>
        <w:rPr/>
        <w:t xml:space="preserve">n'ont pas </w:t>
      </w:r>
      <w:r>
        <w:rPr/>
        <w:t xml:space="preserve">eu </w:t>
      </w:r>
      <w:r>
        <w:rPr/>
        <w:t xml:space="preserve">une </w:t>
      </w:r>
      <w:r>
        <w:rPr/>
        <w:t xml:space="preserve">expérience </w:t>
      </w:r>
      <w:r>
        <w:rPr/>
        <w:t xml:space="preserve">idéale </w:t>
      </w:r>
      <w:r>
        <w:rPr>
          <w:spacing w:val="-4"/>
        </w:rPr>
        <w:t xml:space="preserve">de </w:t>
      </w:r>
      <w:r>
        <w:rPr>
          <w:spacing w:val="-4"/>
        </w:rPr>
        <w:t xml:space="preserve">leur </w:t>
      </w:r>
      <w:r>
        <w:rPr>
          <w:spacing w:val="-4"/>
        </w:rPr>
        <w:t xml:space="preserve">transition </w:t>
      </w:r>
      <w:r>
        <w:rPr>
          <w:spacing w:val="-4"/>
        </w:rPr>
        <w:t xml:space="preserve">médicale </w:t>
      </w:r>
      <w:r>
        <w:rPr>
          <w:spacing w:val="-4"/>
        </w:rPr>
        <w:t xml:space="preserve">et </w:t>
      </w:r>
      <w:r>
        <w:rPr>
          <w:spacing w:val="-4"/>
        </w:rPr>
        <w:t xml:space="preserve">chirurgicale, </w:t>
      </w:r>
      <w:r>
        <w:rPr>
          <w:spacing w:val="-4"/>
        </w:rPr>
        <w:t xml:space="preserve">et </w:t>
      </w:r>
      <w:r>
        <w:rPr>
          <w:spacing w:val="-4"/>
        </w:rPr>
        <w:t xml:space="preserve">il </w:t>
      </w:r>
      <w:r>
        <w:rPr>
          <w:spacing w:val="-4"/>
        </w:rPr>
        <w:t xml:space="preserve">est </w:t>
      </w:r>
      <w:r>
        <w:rPr>
          <w:spacing w:val="-4"/>
        </w:rPr>
        <w:t xml:space="preserve">possible </w:t>
      </w:r>
      <w:r>
        <w:rPr>
          <w:spacing w:val="-4"/>
        </w:rPr>
        <w:t xml:space="preserve">que </w:t>
      </w:r>
      <w:r>
        <w:rPr>
          <w:spacing w:val="-4"/>
        </w:rPr>
        <w:t xml:space="preserve">ces </w:t>
      </w:r>
      <w:r>
        <w:rPr>
          <w:spacing w:val="-4"/>
        </w:rPr>
        <w:t xml:space="preserve">expériences </w:t>
      </w:r>
      <w:r>
        <w:rPr>
          <w:spacing w:val="-4"/>
        </w:rPr>
        <w:t xml:space="preserve">aient </w:t>
      </w:r>
      <w:r>
        <w:rPr>
          <w:spacing w:val="-3"/>
        </w:rPr>
        <w:t xml:space="preserve">coloré </w:t>
      </w:r>
      <w:r>
        <w:rPr>
          <w:spacing w:val="-3"/>
        </w:rPr>
        <w:t xml:space="preserve">certaines </w:t>
      </w:r>
      <w:r>
        <w:rPr>
          <w:spacing w:val="-3"/>
        </w:rPr>
        <w:t xml:space="preserve">des </w:t>
      </w:r>
      <w:r>
        <w:rPr>
          <w:spacing w:val="-3"/>
        </w:rPr>
        <w:t xml:space="preserve">réponses. Des </w:t>
      </w:r>
      <w:r>
        <w:rPr>
          <w:spacing w:val="-4"/>
        </w:rPr>
        <w:t xml:space="preserve">recherches supplémentaires sont nécessaires </w:t>
      </w:r>
      <w:r>
        <w:rPr>
          <w:spacing w:val="-3"/>
        </w:rPr>
        <w:t xml:space="preserve">pour déterminer la prévalence de la </w:t>
      </w:r>
      <w:r>
        <w:rPr>
          <w:spacing w:val="-5"/>
        </w:rPr>
        <w:t xml:space="preserve">détransition </w:t>
      </w:r>
      <w:r>
        <w:rPr>
          <w:spacing w:val="-4"/>
        </w:rPr>
        <w:t xml:space="preserve">comme </w:t>
      </w:r>
      <w:r>
        <w:rPr>
          <w:spacing w:val="-4"/>
        </w:rPr>
        <w:t xml:space="preserve">résultat </w:t>
      </w:r>
      <w:r>
        <w:rPr>
          <w:spacing w:val="-4"/>
        </w:rPr>
        <w:t xml:space="preserve">de la </w:t>
      </w:r>
      <w:r>
        <w:rPr>
          <w:spacing w:val="-4"/>
        </w:rPr>
        <w:t xml:space="preserve">transition </w:t>
      </w:r>
      <w:r>
        <w:rPr>
          <w:spacing w:val="-4"/>
        </w:rPr>
        <w:t xml:space="preserve">et </w:t>
      </w:r>
      <w:r>
        <w:rPr>
          <w:spacing w:val="-4"/>
        </w:rPr>
        <w:t xml:space="preserve">pour </w:t>
      </w:r>
      <w:r>
        <w:rPr>
          <w:spacing w:val="-4"/>
        </w:rPr>
        <w:t xml:space="preserve">identifier </w:t>
      </w:r>
      <w:r>
        <w:rPr>
          <w:spacing w:val="-4"/>
        </w:rPr>
        <w:t xml:space="preserve">et </w:t>
      </w:r>
      <w:r>
        <w:rPr>
          <w:spacing w:val="-4"/>
        </w:rPr>
        <w:t xml:space="preserve">répondre </w:t>
      </w:r>
      <w:r>
        <w:rPr>
          <w:spacing w:val="-1"/>
        </w:rPr>
        <w:t xml:space="preserve">aux </w:t>
      </w:r>
      <w:r>
        <w:rPr/>
        <w:t xml:space="preserve">besoins </w:t>
      </w:r>
      <w:r>
        <w:rPr>
          <w:spacing w:val="-1"/>
        </w:rPr>
        <w:t xml:space="preserve">psychologiques </w:t>
      </w:r>
      <w:r>
        <w:rPr/>
        <w:t xml:space="preserve">et </w:t>
      </w:r>
      <w:r>
        <w:rPr/>
        <w:t xml:space="preserve">médicaux </w:t>
      </w:r>
      <w:r>
        <w:rPr/>
        <w:t xml:space="preserve">de </w:t>
      </w:r>
      <w:r>
        <w:rPr/>
        <w:t xml:space="preserve">la </w:t>
      </w:r>
      <w:r>
        <w:rPr>
          <w:spacing w:val="-2"/>
        </w:rPr>
        <w:t xml:space="preserve">population </w:t>
      </w:r>
      <w:r>
        <w:rPr/>
        <w:t xml:space="preserve">émergente </w:t>
      </w:r>
      <w:r>
        <w:rPr>
          <w:spacing w:val="-2"/>
        </w:rPr>
        <w:t xml:space="preserve">de détransitionnés</w:t>
      </w:r>
      <w:r>
        <w:rPr>
          <w:spacing w:val="-2"/>
        </w:rPr>
        <w:t xml:space="preserve">. </w:t>
      </w:r>
      <w:r>
        <w:rPr>
          <w:spacing w:val="-2"/>
        </w:rPr>
        <w:t xml:space="preserve">Étant donné que </w:t>
      </w:r>
      <w:r>
        <w:rPr>
          <w:spacing w:val="-2"/>
        </w:rPr>
        <w:t xml:space="preserve">de nombreuses </w:t>
      </w:r>
      <w:r>
        <w:rPr>
          <w:spacing w:val="-1"/>
        </w:rPr>
        <w:t xml:space="preserve">personnes </w:t>
      </w:r>
      <w:r>
        <w:rPr>
          <w:spacing w:val="-1"/>
        </w:rPr>
        <w:t xml:space="preserve">en </w:t>
      </w:r>
      <w:r>
        <w:rPr>
          <w:spacing w:val="-2"/>
        </w:rPr>
        <w:t xml:space="preserve">transition </w:t>
      </w:r>
      <w:r>
        <w:rPr>
          <w:spacing w:val="-2"/>
        </w:rPr>
        <w:t xml:space="preserve">s'identifient </w:t>
      </w:r>
      <w:r>
        <w:rPr>
          <w:spacing w:val="-2"/>
        </w:rPr>
        <w:t xml:space="preserve">à </w:t>
      </w:r>
      <w:r>
        <w:rPr>
          <w:spacing w:val="-2"/>
        </w:rPr>
        <w:t xml:space="preserve">nouveau </w:t>
      </w:r>
      <w:r>
        <w:rPr>
          <w:spacing w:val="-2"/>
        </w:rPr>
        <w:t xml:space="preserve">à </w:t>
      </w:r>
      <w:r>
        <w:rPr>
          <w:spacing w:val="-2"/>
        </w:rPr>
        <w:t xml:space="preserve">leur </w:t>
      </w:r>
      <w:r>
        <w:rPr>
          <w:spacing w:val="-2"/>
        </w:rPr>
        <w:t xml:space="preserve">sexe de </w:t>
      </w:r>
      <w:r>
        <w:rPr>
          <w:spacing w:val="-2"/>
        </w:rPr>
        <w:t xml:space="preserve">naissance</w:t>
      </w:r>
      <w:r>
        <w:rPr>
          <w:spacing w:val="-2"/>
        </w:rPr>
        <w:t xml:space="preserve">, </w:t>
      </w:r>
      <w:r>
        <w:rPr>
          <w:spacing w:val="-2"/>
        </w:rPr>
        <w:t xml:space="preserve">ne </w:t>
      </w:r>
      <w:r>
        <w:rPr>
          <w:spacing w:val="-2"/>
        </w:rPr>
        <w:t xml:space="preserve">sont </w:t>
      </w:r>
      <w:r>
        <w:rPr>
          <w:spacing w:val="-1"/>
        </w:rPr>
        <w:t xml:space="preserve">plus </w:t>
      </w:r>
      <w:r>
        <w:rPr>
          <w:spacing w:val="-1"/>
        </w:rPr>
        <w:t xml:space="preserve">liées </w:t>
      </w:r>
      <w:r>
        <w:rPr>
          <w:spacing w:val="-1"/>
        </w:rPr>
        <w:t xml:space="preserve">aux </w:t>
      </w:r>
      <w:r>
        <w:rPr>
          <w:spacing w:val="-2"/>
        </w:rPr>
        <w:t xml:space="preserve">communautés </w:t>
      </w:r>
      <w:r>
        <w:rPr>
          <w:spacing w:val="-2"/>
        </w:rPr>
        <w:t xml:space="preserve">LGBT </w:t>
      </w:r>
      <w:r>
        <w:rPr>
          <w:spacing w:val="-2"/>
        </w:rPr>
        <w:t xml:space="preserve">et </w:t>
      </w:r>
      <w:r>
        <w:rPr>
          <w:spacing w:val="-2"/>
        </w:rPr>
        <w:t xml:space="preserve">ne </w:t>
      </w:r>
      <w:r>
        <w:rPr>
          <w:spacing w:val="-2"/>
        </w:rPr>
        <w:t xml:space="preserve">retournent pas </w:t>
      </w:r>
      <w:r>
        <w:rPr>
          <w:spacing w:val="-2"/>
        </w:rPr>
        <w:t xml:space="preserve">dans les </w:t>
      </w:r>
      <w:r>
        <w:rPr>
          <w:spacing w:val="-2"/>
        </w:rPr>
        <w:t xml:space="preserve">cliniques spécialisées dans l'étude </w:t>
      </w:r>
      <w:r>
        <w:rPr>
          <w:spacing w:val="-2"/>
        </w:rPr>
        <w:t xml:space="preserve">du genre</w:t>
      </w:r>
      <w:r>
        <w:rPr>
          <w:spacing w:val="-2"/>
        </w:rPr>
        <w:t xml:space="preserve">, </w:t>
      </w:r>
      <w:r>
        <w:rPr>
          <w:spacing w:val="-3"/>
        </w:rPr>
        <w:t xml:space="preserve">les </w:t>
      </w:r>
      <w:r>
        <w:rPr>
          <w:spacing w:val="-3"/>
        </w:rPr>
        <w:t xml:space="preserve">recherches </w:t>
      </w:r>
      <w:r>
        <w:rPr>
          <w:spacing w:val="-2"/>
        </w:rPr>
        <w:t xml:space="preserve">futures </w:t>
      </w:r>
      <w:r>
        <w:rPr>
          <w:spacing w:val="-3"/>
        </w:rPr>
        <w:t xml:space="preserve">sur la </w:t>
      </w:r>
      <w:r>
        <w:rPr>
          <w:spacing w:val="-3"/>
        </w:rPr>
        <w:t xml:space="preserve">transition </w:t>
      </w:r>
      <w:r>
        <w:rPr>
          <w:spacing w:val="-3"/>
        </w:rPr>
        <w:t xml:space="preserve">doivent </w:t>
      </w:r>
      <w:r>
        <w:rPr>
          <w:spacing w:val="-3"/>
        </w:rPr>
        <w:t xml:space="preserve">étendre les </w:t>
      </w:r>
      <w:r>
        <w:rPr>
          <w:spacing w:val="-3"/>
        </w:rPr>
        <w:t xml:space="preserve">efforts de </w:t>
      </w:r>
      <w:r>
        <w:rPr>
          <w:spacing w:val="-3"/>
        </w:rPr>
        <w:t xml:space="preserve">recrutement </w:t>
      </w:r>
      <w:r>
        <w:rPr>
          <w:spacing w:val="-5"/>
        </w:rPr>
        <w:t xml:space="preserve">au-delà des </w:t>
      </w:r>
      <w:r>
        <w:rPr>
          <w:spacing w:val="-5"/>
        </w:rPr>
        <w:t xml:space="preserve">cliniques spécialisées dans </w:t>
      </w:r>
      <w:r>
        <w:rPr>
          <w:spacing w:val="-5"/>
        </w:rPr>
        <w:t xml:space="preserve">l'étude du genre </w:t>
      </w:r>
      <w:r>
        <w:rPr>
          <w:spacing w:val="-5"/>
        </w:rPr>
        <w:t xml:space="preserve">et des </w:t>
      </w:r>
      <w:r>
        <w:rPr>
          <w:spacing w:val="-5"/>
        </w:rPr>
        <w:t xml:space="preserve">communautés </w:t>
      </w:r>
      <w:r>
        <w:rPr>
          <w:spacing w:val="-5"/>
        </w:rPr>
        <w:t xml:space="preserve">transgenres</w:t>
      </w:r>
      <w:r>
        <w:rPr>
          <w:spacing w:val="-5"/>
        </w:rPr>
        <w:t xml:space="preserve">. </w:t>
      </w:r>
      <w:r>
        <w:rPr>
          <w:spacing w:val="-4"/>
        </w:rPr>
        <w:t xml:space="preserve">Le </w:t>
      </w:r>
      <w:r>
        <w:rPr>
          <w:spacing w:val="-4"/>
        </w:rPr>
        <w:t xml:space="preserve">développement </w:t>
      </w:r>
      <w:r>
        <w:rPr/>
        <w:t xml:space="preserve">et la mise à l'essai d'interventions non médicales pour la </w:t>
      </w:r>
      <w:r>
        <w:rPr>
          <w:spacing w:val="-3"/>
        </w:rPr>
        <w:t xml:space="preserve">dysphorie de </w:t>
      </w:r>
      <w:r>
        <w:rPr/>
        <w:t xml:space="preserve">genre </w:t>
      </w:r>
      <w:r>
        <w:rPr>
          <w:spacing w:val="-3"/>
        </w:rPr>
        <w:t xml:space="preserve">pourraient </w:t>
      </w:r>
      <w:r>
        <w:rPr>
          <w:spacing w:val="-3"/>
        </w:rPr>
        <w:t xml:space="preserve">fournir des </w:t>
      </w:r>
      <w:r>
        <w:rPr>
          <w:spacing w:val="-3"/>
        </w:rPr>
        <w:t xml:space="preserve">options </w:t>
      </w:r>
      <w:r>
        <w:rPr>
          <w:spacing w:val="-3"/>
        </w:rPr>
        <w:t xml:space="preserve">intéressantes </w:t>
      </w:r>
      <w:r>
        <w:rPr>
          <w:spacing w:val="-2"/>
        </w:rPr>
        <w:t xml:space="preserve">à </w:t>
      </w:r>
      <w:r>
        <w:rPr>
          <w:spacing w:val="-2"/>
        </w:rPr>
        <w:t xml:space="preserve">utiliser </w:t>
      </w:r>
      <w:r>
        <w:rPr>
          <w:spacing w:val="-2"/>
        </w:rPr>
        <w:t xml:space="preserve">comme </w:t>
      </w:r>
      <w:r>
        <w:rPr/>
        <w:t xml:space="preserve">alternatives </w:t>
      </w:r>
      <w:r>
        <w:rPr/>
        <w:t xml:space="preserve">ou </w:t>
      </w:r>
      <w:r>
        <w:rPr/>
        <w:t xml:space="preserve">en </w:t>
      </w:r>
      <w:r>
        <w:rPr/>
        <w:t xml:space="preserve">conjonction </w:t>
      </w:r>
      <w:r>
        <w:rPr/>
        <w:t xml:space="preserve">avec des </w:t>
      </w:r>
      <w:r>
        <w:rPr/>
        <w:t xml:space="preserve">traitements </w:t>
      </w:r>
      <w:r>
        <w:rPr/>
        <w:t xml:space="preserve">médicaux </w:t>
      </w:r>
      <w:r>
        <w:rPr/>
        <w:t xml:space="preserve">et </w:t>
      </w:r>
      <w:r>
        <w:rPr/>
        <w:t xml:space="preserve">chirurgicaux</w:t>
      </w:r>
      <w:r>
        <w:rPr/>
        <w:t xml:space="preserve">. </w:t>
      </w:r>
      <w:r>
        <w:rPr>
          <w:spacing w:val="-2"/>
        </w:rPr>
        <w:t xml:space="preserve">En </w:t>
      </w:r>
      <w:r>
        <w:rPr>
          <w:spacing w:val="-2"/>
        </w:rPr>
        <w:t xml:space="preserve">raison de </w:t>
      </w:r>
      <w:r>
        <w:rPr>
          <w:spacing w:val="-2"/>
        </w:rPr>
        <w:t xml:space="preserve">la </w:t>
      </w:r>
      <w:r>
        <w:rPr>
          <w:spacing w:val="-2"/>
        </w:rPr>
        <w:t xml:space="preserve">possibilité que </w:t>
      </w:r>
      <w:r>
        <w:rPr>
          <w:spacing w:val="-2"/>
        </w:rPr>
        <w:t xml:space="preserve">certaines personnes </w:t>
      </w:r>
      <w:r>
        <w:rPr>
          <w:spacing w:val="-1"/>
        </w:rPr>
        <w:t xml:space="preserve">ressentent des </w:t>
      </w:r>
      <w:r>
        <w:rPr>
          <w:spacing w:val="-1"/>
        </w:rPr>
        <w:t xml:space="preserve">traumatismes, des </w:t>
      </w:r>
      <w:r>
        <w:rPr>
          <w:spacing w:val="-2"/>
        </w:rPr>
        <w:t xml:space="preserve">problèmes de </w:t>
      </w:r>
      <w:r>
        <w:rPr>
          <w:spacing w:val="-2"/>
        </w:rPr>
        <w:t xml:space="preserve">santé </w:t>
      </w:r>
      <w:r>
        <w:rPr>
          <w:spacing w:val="-2"/>
        </w:rPr>
        <w:t xml:space="preserve">masculins</w:t>
      </w:r>
      <w:r>
        <w:rPr>
          <w:spacing w:val="-2"/>
        </w:rPr>
        <w:t xml:space="preserve">, une </w:t>
      </w:r>
      <w:r>
        <w:rPr>
          <w:spacing w:val="-2"/>
        </w:rPr>
        <w:t xml:space="preserve">homophobie </w:t>
      </w:r>
      <w:r>
        <w:rPr>
          <w:spacing w:val="-1"/>
        </w:rPr>
        <w:t xml:space="preserve">et une </w:t>
      </w:r>
      <w:r>
        <w:rPr>
          <w:spacing w:val="-1"/>
        </w:rPr>
        <w:t xml:space="preserve">misogynie </w:t>
      </w:r>
      <w:r>
        <w:rPr>
          <w:spacing w:val="-2"/>
        </w:rPr>
        <w:t xml:space="preserve">intériorisées </w:t>
      </w:r>
      <w:r>
        <w:rPr/>
        <w:t xml:space="preserve">comme une </w:t>
      </w:r>
      <w:r>
        <w:rPr/>
        <w:t xml:space="preserve">dysphorie de </w:t>
      </w:r>
      <w:r>
        <w:rPr/>
        <w:t xml:space="preserve">genre</w:t>
      </w:r>
      <w:r>
        <w:rPr/>
        <w:t xml:space="preserve">, des </w:t>
      </w:r>
      <w:r>
        <w:rPr/>
        <w:t xml:space="preserve">recherches </w:t>
      </w:r>
      <w:r>
        <w:rPr/>
        <w:t xml:space="preserve">doivent </w:t>
      </w:r>
      <w:r>
        <w:rPr/>
        <w:t xml:space="preserve">être </w:t>
      </w:r>
      <w:r>
        <w:rPr/>
        <w:t xml:space="preserve">menées </w:t>
      </w:r>
      <w:r>
        <w:rPr/>
        <w:t xml:space="preserve">sur </w:t>
      </w:r>
      <w:r>
        <w:rPr/>
        <w:t xml:space="preserve">le </w:t>
      </w:r>
      <w:r>
        <w:rPr/>
        <w:t xml:space="preserve">processus d'</w:t>
      </w:r>
      <w:r>
        <w:rPr/>
        <w:t xml:space="preserve">évaluation </w:t>
      </w:r>
      <w:r>
        <w:rPr/>
        <w:t xml:space="preserve">avant la </w:t>
      </w:r>
      <w:r>
        <w:rPr/>
        <w:t xml:space="preserve">transition </w:t>
      </w:r>
      <w:r>
        <w:rPr/>
        <w:t xml:space="preserve">afin de </w:t>
      </w:r>
      <w:r>
        <w:rPr/>
        <w:t xml:space="preserve">trouver des </w:t>
      </w:r>
      <w:r>
        <w:rPr/>
        <w:t xml:space="preserve">approches </w:t>
      </w:r>
      <w:r>
        <w:rPr/>
        <w:t xml:space="preserve">qui </w:t>
      </w:r>
      <w:r>
        <w:rPr/>
        <w:t xml:space="preserve">explorent de </w:t>
      </w:r>
      <w:r>
        <w:rPr/>
        <w:t xml:space="preserve">manière respectueuse </w:t>
      </w:r>
      <w:r>
        <w:rPr/>
        <w:t xml:space="preserve">et </w:t>
      </w:r>
      <w:r>
        <w:rPr/>
        <w:t xml:space="preserve">collaborative </w:t>
      </w:r>
      <w:r>
        <w:rPr/>
        <w:t xml:space="preserve">les </w:t>
      </w:r>
      <w:r>
        <w:rPr/>
        <w:t xml:space="preserve">facteurs </w:t>
      </w:r>
      <w:r>
        <w:rPr/>
        <w:t xml:space="preserve">qui </w:t>
      </w:r>
      <w:r>
        <w:rPr/>
        <w:t xml:space="preserve">pourraient </w:t>
      </w:r>
      <w:r>
        <w:rPr/>
        <w:t xml:space="preserve">contribuer à </w:t>
      </w:r>
      <w:r>
        <w:rPr/>
        <w:t xml:space="preserve">la </w:t>
      </w:r>
      <w:r>
        <w:rPr/>
        <w:t xml:space="preserve">détresse </w:t>
      </w:r>
      <w:r>
        <w:rPr/>
        <w:t xml:space="preserve">liée au genre</w:t>
      </w:r>
      <w:r>
        <w:rPr/>
        <w:t xml:space="preserve">. </w:t>
      </w:r>
      <w:r>
        <w:rPr/>
        <w:t xml:space="preserve">Il </w:t>
      </w:r>
      <w:r>
        <w:rPr>
          <w:spacing w:val="-2"/>
        </w:rPr>
        <w:t xml:space="preserve">n'</w:t>
      </w:r>
      <w:r>
        <w:rPr/>
        <w:t xml:space="preserve">y </w:t>
      </w:r>
      <w:r>
        <w:rPr>
          <w:spacing w:val="-2"/>
        </w:rPr>
        <w:t xml:space="preserve">a </w:t>
      </w:r>
      <w:r>
        <w:rPr/>
        <w:t xml:space="preserve">toujours </w:t>
      </w:r>
      <w:r>
        <w:rPr>
          <w:spacing w:val="-2"/>
        </w:rPr>
        <w:t xml:space="preserve">pas </w:t>
      </w:r>
      <w:r>
        <w:rPr>
          <w:spacing w:val="-2"/>
        </w:rPr>
        <w:t xml:space="preserve">de </w:t>
      </w:r>
      <w:r>
        <w:rPr>
          <w:spacing w:val="-1"/>
        </w:rPr>
        <w:t xml:space="preserve">données sur les </w:t>
      </w:r>
      <w:r>
        <w:rPr>
          <w:spacing w:val="-1"/>
        </w:rPr>
        <w:t xml:space="preserve">résultats </w:t>
      </w:r>
      <w:r>
        <w:rPr>
          <w:spacing w:val="-2"/>
        </w:rPr>
        <w:t xml:space="preserve">à long terme </w:t>
      </w:r>
      <w:r>
        <w:rPr>
          <w:spacing w:val="-1"/>
        </w:rPr>
        <w:t xml:space="preserve">pour les </w:t>
      </w:r>
      <w:r>
        <w:rPr>
          <w:spacing w:val="-1"/>
        </w:rPr>
        <w:t xml:space="preserve">jeunes </w:t>
      </w:r>
      <w:r>
        <w:rPr>
          <w:spacing w:val="-1"/>
        </w:rPr>
        <w:t xml:space="preserve">traités </w:t>
      </w:r>
      <w:r>
        <w:rPr>
          <w:spacing w:val="-2"/>
        </w:rPr>
        <w:t xml:space="preserve">par </w:t>
      </w:r>
      <w:r>
        <w:rPr>
          <w:spacing w:val="-2"/>
        </w:rPr>
        <w:t xml:space="preserve">transition </w:t>
      </w:r>
      <w:r>
        <w:rPr>
          <w:spacing w:val="-2"/>
        </w:rPr>
        <w:t xml:space="preserve">médicale </w:t>
      </w:r>
      <w:r>
        <w:rPr>
          <w:spacing w:val="-2"/>
        </w:rPr>
        <w:t xml:space="preserve">et </w:t>
      </w:r>
      <w:r>
        <w:rPr>
          <w:spacing w:val="-2"/>
        </w:rPr>
        <w:t xml:space="preserve">chirurgicale</w:t>
      </w:r>
      <w:r>
        <w:rPr>
          <w:spacing w:val="-2"/>
        </w:rPr>
        <w:t xml:space="preserve">, ni </w:t>
      </w:r>
      <w:r>
        <w:rPr>
          <w:spacing w:val="-1"/>
        </w:rPr>
        <w:t xml:space="preserve">d</w:t>
      </w:r>
      <w:r>
        <w:rPr>
          <w:spacing w:val="-1"/>
        </w:rPr>
        <w:t xml:space="preserve">'</w:t>
      </w:r>
      <w:r>
        <w:rPr>
          <w:spacing w:val="-1"/>
        </w:rPr>
        <w:t xml:space="preserve">informations </w:t>
      </w:r>
      <w:r>
        <w:rPr>
          <w:spacing w:val="-2"/>
        </w:rPr>
        <w:t xml:space="preserve">sur </w:t>
      </w:r>
      <w:r>
        <w:rPr>
          <w:spacing w:val="-2"/>
        </w:rPr>
        <w:t xml:space="preserve">les </w:t>
      </w:r>
      <w:r>
        <w:rPr>
          <w:spacing w:val="-2"/>
        </w:rPr>
        <w:t xml:space="preserve">trajectoires </w:t>
      </w:r>
      <w:r>
        <w:rPr>
          <w:spacing w:val="-2"/>
        </w:rPr>
        <w:t xml:space="preserve">des </w:t>
      </w:r>
      <w:r>
        <w:rPr>
          <w:spacing w:val="-2"/>
        </w:rPr>
        <w:t xml:space="preserve">jeunes </w:t>
      </w:r>
      <w:r>
        <w:rPr>
          <w:spacing w:val="-2"/>
        </w:rPr>
        <w:t xml:space="preserve">souffrant de </w:t>
      </w:r>
      <w:r>
        <w:rPr>
          <w:spacing w:val="-3"/>
        </w:rPr>
        <w:t xml:space="preserve">dysphorie de </w:t>
      </w:r>
      <w:r>
        <w:rPr>
          <w:spacing w:val="-1"/>
        </w:rPr>
        <w:t xml:space="preserve">genre </w:t>
      </w:r>
      <w:r>
        <w:rPr>
          <w:spacing w:val="-1"/>
        </w:rPr>
        <w:t xml:space="preserve">à apparition tardive </w:t>
      </w:r>
      <w:r>
        <w:rPr>
          <w:spacing w:val="-3"/>
        </w:rPr>
        <w:t xml:space="preserve">- des recherches </w:t>
      </w:r>
      <w:r>
        <w:rPr>
          <w:spacing w:val="-3"/>
        </w:rPr>
        <w:t xml:space="preserve">sont </w:t>
      </w:r>
      <w:r>
        <w:rPr>
          <w:spacing w:val="-3"/>
        </w:rPr>
        <w:t xml:space="preserve">nécessaires </w:t>
      </w:r>
      <w:r>
        <w:rPr>
          <w:spacing w:val="-3"/>
        </w:rPr>
        <w:t xml:space="preserve">pour </w:t>
      </w:r>
      <w:r>
        <w:rPr>
          <w:spacing w:val="-3"/>
        </w:rPr>
        <w:t xml:space="preserve">combler </w:t>
      </w:r>
      <w:r>
        <w:rPr>
          <w:spacing w:val="-3"/>
        </w:rPr>
        <w:t xml:space="preserve">ces </w:t>
      </w:r>
      <w:r>
        <w:rPr>
          <w:spacing w:val="-2"/>
        </w:rPr>
        <w:t xml:space="preserve">lacunes. Il faut </w:t>
      </w:r>
      <w:r>
        <w:rPr>
          <w:spacing w:val="-2"/>
        </w:rPr>
        <w:t xml:space="preserve">poursuivre les </w:t>
      </w:r>
      <w:r>
        <w:rPr/>
        <w:t xml:space="preserve">efforts visant à réduire la rigidité des rôles sexuels, à mieux </w:t>
      </w:r>
      <w:r>
        <w:rPr>
          <w:spacing w:val="-2"/>
        </w:rPr>
        <w:t xml:space="preserve">représenter </w:t>
      </w:r>
      <w:r>
        <w:rPr>
          <w:spacing w:val="-2"/>
        </w:rPr>
        <w:t xml:space="preserve">la </w:t>
      </w:r>
      <w:r>
        <w:rPr>
          <w:spacing w:val="-2"/>
        </w:rPr>
        <w:t xml:space="preserve">non-conformité aux </w:t>
      </w:r>
      <w:r>
        <w:rPr>
          <w:spacing w:val="-2"/>
        </w:rPr>
        <w:t xml:space="preserve">stéréotypes </w:t>
      </w:r>
      <w:r>
        <w:rPr>
          <w:spacing w:val="-2"/>
        </w:rPr>
        <w:t xml:space="preserve">sexuels </w:t>
      </w:r>
      <w:r>
        <w:rPr>
          <w:spacing w:val="-1"/>
        </w:rPr>
        <w:t xml:space="preserve">et </w:t>
      </w:r>
      <w:r>
        <w:rPr>
          <w:spacing w:val="-1"/>
        </w:rPr>
        <w:t xml:space="preserve">à </w:t>
      </w:r>
      <w:r>
        <w:rPr>
          <w:spacing w:val="-1"/>
        </w:rPr>
        <w:t xml:space="preserve">lutter contre la </w:t>
      </w:r>
      <w:r>
        <w:rPr>
          <w:spacing w:val="-3"/>
        </w:rPr>
        <w:t xml:space="preserve">discrimination </w:t>
      </w:r>
      <w:r>
        <w:rPr>
          <w:spacing w:val="-3"/>
        </w:rPr>
        <w:t xml:space="preserve">et les </w:t>
      </w:r>
      <w:r>
        <w:rPr>
          <w:spacing w:val="-3"/>
        </w:rPr>
        <w:t xml:space="preserve">pressions </w:t>
      </w:r>
      <w:r>
        <w:rPr>
          <w:spacing w:val="-3"/>
        </w:rPr>
        <w:t xml:space="preserve">sociales </w:t>
      </w:r>
      <w:r>
        <w:rPr>
          <w:spacing w:val="-3"/>
        </w:rPr>
        <w:t xml:space="preserve">exercées </w:t>
      </w:r>
      <w:r>
        <w:rPr>
          <w:spacing w:val="-3"/>
        </w:rPr>
        <w:t xml:space="preserve">à l'encontre des </w:t>
      </w:r>
      <w:r>
        <w:rPr>
          <w:spacing w:val="-2"/>
        </w:rPr>
        <w:t xml:space="preserve">personnes </w:t>
      </w:r>
      <w:r>
        <w:rPr>
          <w:spacing w:val="-2"/>
        </w:rPr>
        <w:t xml:space="preserve">transgenres, </w:t>
      </w:r>
      <w:r>
        <w:rPr>
          <w:spacing w:val="-2"/>
        </w:rPr>
        <w:t xml:space="preserve">lesbiennes, </w:t>
      </w:r>
      <w:r>
        <w:rPr>
          <w:spacing w:val="-2"/>
        </w:rPr>
        <w:t xml:space="preserve">gays, </w:t>
      </w:r>
      <w:r>
        <w:rPr>
          <w:spacing w:val="-2"/>
        </w:rPr>
        <w:t xml:space="preserve">bisexuelles </w:t>
      </w:r>
      <w:r>
        <w:rPr>
          <w:spacing w:val="-2"/>
        </w:rPr>
        <w:t xml:space="preserve">et des </w:t>
      </w:r>
      <w:r>
        <w:rPr>
          <w:spacing w:val="-2"/>
        </w:rPr>
        <w:t xml:space="preserve">stéréotypes </w:t>
      </w:r>
      <w:r>
        <w:rPr>
          <w:spacing w:val="-2"/>
        </w:rPr>
        <w:t xml:space="preserve">sexuels.</w:t>
      </w:r>
    </w:p>
    <w:p>
      <w:pPr>
        <w:pStyle w:val="BodyText"/>
        <w:spacing w:line="203" w:lineRule="exact"/>
        <w:ind w:start="120"/>
      </w:pPr>
      <w:r>
        <w:rPr/>
        <w:t xml:space="preserve">non-conforme.</w:t>
      </w:r>
    </w:p>
    <w:p>
      <w:pPr>
        <w:pStyle w:val="Heading2"/>
        <w:spacing w:before="250"/>
      </w:pPr>
      <w:bookmarkStart w:name="Conclusion" w:id="32"/>
      <w:bookmarkEnd w:id="32"/>
      <w:r>
        <w:rPr>
          <w:b w:val="0"/>
        </w:rPr>
      </w:r>
      <w:r>
        <w:rPr/>
        <w:t xml:space="preserve">Conclusion</w:t>
      </w:r>
    </w:p>
    <w:p>
      <w:pPr>
        <w:pStyle w:val="BodyText"/>
        <w:spacing w:before="9"/>
        <w:rPr>
          <w:rFonts w:ascii="Trebuchet MS"/>
          <w:b/>
          <w:sz w:val="22"/>
        </w:rPr>
      </w:pPr>
    </w:p>
    <w:p>
      <w:pPr>
        <w:pStyle w:val="BodyText"/>
        <w:spacing w:line="261" w:lineRule="auto"/>
        <w:ind w:start="120" w:end="38"/>
        <w:jc w:val="both"/>
      </w:pPr>
      <w:r>
        <w:rPr>
          <w:spacing w:val="-2"/>
        </w:rPr>
        <w:t xml:space="preserve">Cette </w:t>
      </w:r>
      <w:r>
        <w:rPr>
          <w:spacing w:val="-2"/>
        </w:rPr>
        <w:t xml:space="preserve">étude </w:t>
      </w:r>
      <w:r>
        <w:rPr>
          <w:spacing w:val="-2"/>
        </w:rPr>
        <w:t xml:space="preserve">décrit des </w:t>
      </w:r>
      <w:r>
        <w:rPr>
          <w:spacing w:val="-2"/>
        </w:rPr>
        <w:t xml:space="preserve">personnes </w:t>
      </w:r>
      <w:r>
        <w:rPr>
          <w:spacing w:val="-2"/>
        </w:rPr>
        <w:t xml:space="preserve">qui, </w:t>
      </w:r>
      <w:r>
        <w:rPr>
          <w:spacing w:val="-2"/>
        </w:rPr>
        <w:t xml:space="preserve">après avoir effectué </w:t>
      </w:r>
      <w:r>
        <w:rPr>
          <w:spacing w:val="-1"/>
        </w:rPr>
        <w:t xml:space="preserve">une transition à l'</w:t>
      </w:r>
      <w:r>
        <w:rPr>
          <w:spacing w:val="-1"/>
        </w:rPr>
        <w:t xml:space="preserve">aide de </w:t>
      </w:r>
      <w:r>
        <w:rPr>
          <w:spacing w:val="-4"/>
        </w:rPr>
        <w:t xml:space="preserve">médicaments </w:t>
      </w:r>
      <w:r>
        <w:rPr>
          <w:spacing w:val="-4"/>
        </w:rPr>
        <w:t xml:space="preserve">ou d'une </w:t>
      </w:r>
      <w:r>
        <w:rPr>
          <w:spacing w:val="-3"/>
        </w:rPr>
        <w:t xml:space="preserve">intervention chirurgicale, </w:t>
      </w:r>
      <w:r>
        <w:rPr>
          <w:spacing w:val="-3"/>
        </w:rPr>
        <w:t xml:space="preserve">sont </w:t>
      </w:r>
      <w:r>
        <w:rPr>
          <w:spacing w:val="-3"/>
        </w:rPr>
        <w:t xml:space="preserve">sorties de la transition. </w:t>
      </w:r>
      <w:r>
        <w:rPr>
          <w:spacing w:val="-3"/>
        </w:rPr>
        <w:t xml:space="preserve">La </w:t>
      </w:r>
      <w:r>
        <w:rPr>
          <w:spacing w:val="-3"/>
        </w:rPr>
        <w:t xml:space="preserve">prévalence </w:t>
      </w:r>
      <w:r>
        <w:rPr>
          <w:spacing w:val="-3"/>
        </w:rPr>
        <w:t xml:space="preserve">de la </w:t>
      </w:r>
      <w:r>
        <w:rPr>
          <w:spacing w:val="-3"/>
        </w:rPr>
        <w:t xml:space="preserve">détransition </w:t>
      </w:r>
      <w:r>
        <w:rPr>
          <w:spacing w:val="-2"/>
        </w:rPr>
        <w:t xml:space="preserve">après la </w:t>
      </w:r>
      <w:r>
        <w:rPr>
          <w:spacing w:val="-2"/>
        </w:rPr>
        <w:t xml:space="preserve">transition </w:t>
      </w:r>
      <w:r>
        <w:rPr>
          <w:spacing w:val="-2"/>
        </w:rPr>
        <w:t xml:space="preserve">est </w:t>
      </w:r>
      <w:r>
        <w:rPr>
          <w:spacing w:val="-2"/>
        </w:rPr>
        <w:t xml:space="preserve">inconnue </w:t>
      </w:r>
      <w:r>
        <w:rPr>
          <w:spacing w:val="-2"/>
        </w:rPr>
        <w:t xml:space="preserve">mais </w:t>
      </w:r>
      <w:r>
        <w:rPr>
          <w:spacing w:val="-2"/>
        </w:rPr>
        <w:t xml:space="preserve">est </w:t>
      </w:r>
      <w:r>
        <w:rPr>
          <w:spacing w:val="-2"/>
        </w:rPr>
        <w:t xml:space="preserve">probablement </w:t>
      </w:r>
      <w:r>
        <w:rPr>
          <w:spacing w:val="-1"/>
        </w:rPr>
        <w:t xml:space="preserve">sous-estimée </w:t>
      </w:r>
      <w:r>
        <w:rPr>
          <w:spacing w:val="-1"/>
        </w:rPr>
        <w:t xml:space="preserve">car la </w:t>
      </w:r>
      <w:r>
        <w:rPr>
          <w:spacing w:val="-1"/>
        </w:rPr>
        <w:t xml:space="preserve">plupart </w:t>
      </w:r>
      <w:r>
        <w:rPr>
          <w:spacing w:val="-1"/>
        </w:rPr>
        <w:t xml:space="preserve">des </w:t>
      </w:r>
      <w:r>
        <w:rPr>
          <w:spacing w:val="-1"/>
        </w:rPr>
        <w:t xml:space="preserve">participants </w:t>
      </w:r>
      <w:r>
        <w:rPr>
          <w:spacing w:val="-1"/>
        </w:rPr>
        <w:t xml:space="preserve">n'ont pas </w:t>
      </w:r>
      <w:r>
        <w:rPr>
          <w:spacing w:val="-1"/>
        </w:rPr>
        <w:t xml:space="preserve">informé </w:t>
      </w:r>
      <w:r>
        <w:rPr/>
        <w:t xml:space="preserve">les </w:t>
      </w:r>
      <w:r>
        <w:rPr>
          <w:spacing w:val="-2"/>
        </w:rPr>
        <w:t xml:space="preserve">médecins </w:t>
      </w:r>
      <w:r>
        <w:rPr>
          <w:spacing w:val="-2"/>
        </w:rPr>
        <w:t xml:space="preserve">qui ont </w:t>
      </w:r>
      <w:r>
        <w:rPr>
          <w:spacing w:val="-2"/>
        </w:rPr>
        <w:t xml:space="preserve">facilité </w:t>
      </w:r>
      <w:r>
        <w:rPr>
          <w:spacing w:val="-2"/>
        </w:rPr>
        <w:t xml:space="preserve">leur </w:t>
      </w:r>
      <w:r>
        <w:rPr>
          <w:spacing w:val="-2"/>
        </w:rPr>
        <w:t xml:space="preserve">transition </w:t>
      </w:r>
      <w:r>
        <w:rPr>
          <w:spacing w:val="-2"/>
        </w:rPr>
        <w:t xml:space="preserve">qu'</w:t>
      </w:r>
      <w:r>
        <w:rPr>
          <w:spacing w:val="-2"/>
        </w:rPr>
        <w:t xml:space="preserve">ils </w:t>
      </w:r>
      <w:r>
        <w:rPr>
          <w:spacing w:val="-2"/>
        </w:rPr>
        <w:t xml:space="preserve">avaient </w:t>
      </w:r>
      <w:r>
        <w:rPr>
          <w:spacing w:val="-2"/>
        </w:rPr>
        <w:t xml:space="preserve">détransitionné</w:t>
      </w:r>
      <w:r>
        <w:rPr>
          <w:spacing w:val="-2"/>
        </w:rPr>
        <w:t xml:space="preserve">. Il </w:t>
      </w:r>
      <w:r>
        <w:rPr>
          <w:spacing w:val="-2"/>
        </w:rPr>
        <w:t xml:space="preserve">n'existe pas de </w:t>
      </w:r>
      <w:r>
        <w:rPr>
          <w:spacing w:val="-2"/>
        </w:rPr>
        <w:t xml:space="preserve">récit </w:t>
      </w:r>
      <w:r>
        <w:rPr>
          <w:spacing w:val="-2"/>
        </w:rPr>
        <w:t xml:space="preserve">unique </w:t>
      </w:r>
      <w:r>
        <w:rPr>
          <w:spacing w:val="-1"/>
        </w:rPr>
        <w:t xml:space="preserve">pour </w:t>
      </w:r>
      <w:r>
        <w:rPr>
          <w:spacing w:val="-1"/>
        </w:rPr>
        <w:t xml:space="preserve">expliquer </w:t>
      </w:r>
      <w:r>
        <w:rPr>
          <w:spacing w:val="-1"/>
        </w:rPr>
        <w:t xml:space="preserve">les </w:t>
      </w:r>
      <w:r>
        <w:rPr>
          <w:spacing w:val="-1"/>
        </w:rPr>
        <w:t xml:space="preserve">expériences </w:t>
      </w:r>
      <w:r>
        <w:rPr>
          <w:spacing w:val="-2"/>
        </w:rPr>
        <w:t xml:space="preserve">de </w:t>
      </w:r>
      <w:r>
        <w:rPr>
          <w:spacing w:val="-2"/>
        </w:rPr>
        <w:t xml:space="preserve">tous les </w:t>
      </w:r>
      <w:r>
        <w:rPr>
          <w:spacing w:val="-2"/>
        </w:rPr>
        <w:t xml:space="preserve">individus </w:t>
      </w:r>
      <w:r>
        <w:rPr>
          <w:spacing w:val="-2"/>
        </w:rPr>
        <w:t xml:space="preserve">qui effectuent une </w:t>
      </w:r>
      <w:r>
        <w:rPr>
          <w:spacing w:val="-2"/>
        </w:rPr>
        <w:t xml:space="preserve">détransition </w:t>
      </w:r>
      <w:r>
        <w:rPr>
          <w:spacing w:val="-1"/>
        </w:rPr>
        <w:t xml:space="preserve">et </w:t>
      </w:r>
      <w:r>
        <w:rPr>
          <w:spacing w:val="-1"/>
        </w:rPr>
        <w:t xml:space="preserve">nous </w:t>
      </w:r>
      <w:r>
        <w:rPr>
          <w:spacing w:val="-1"/>
        </w:rPr>
        <w:t xml:space="preserve">devons </w:t>
      </w:r>
      <w:r>
        <w:rPr>
          <w:spacing w:val="-4"/>
        </w:rPr>
        <w:t xml:space="preserve">éviter de </w:t>
      </w:r>
      <w:r>
        <w:rPr>
          <w:spacing w:val="-4"/>
        </w:rPr>
        <w:t xml:space="preserve">peindre </w:t>
      </w:r>
      <w:r>
        <w:rPr>
          <w:spacing w:val="-4"/>
        </w:rPr>
        <w:t xml:space="preserve">cette </w:t>
      </w:r>
      <w:r>
        <w:rPr>
          <w:spacing w:val="-4"/>
        </w:rPr>
        <w:t xml:space="preserve">population </w:t>
      </w:r>
      <w:r>
        <w:rPr>
          <w:spacing w:val="-3"/>
        </w:rPr>
        <w:t xml:space="preserve">avec </w:t>
      </w:r>
      <w:r>
        <w:rPr>
          <w:spacing w:val="-3"/>
        </w:rPr>
        <w:t xml:space="preserve">un </w:t>
      </w:r>
      <w:r>
        <w:rPr>
          <w:spacing w:val="-3"/>
        </w:rPr>
        <w:t xml:space="preserve">pinceau </w:t>
      </w:r>
      <w:r>
        <w:rPr>
          <w:spacing w:val="-3"/>
        </w:rPr>
        <w:t xml:space="preserve">large</w:t>
      </w:r>
      <w:r>
        <w:rPr>
          <w:spacing w:val="-3"/>
        </w:rPr>
        <w:t xml:space="preserve">. </w:t>
      </w:r>
      <w:r>
        <w:rPr>
          <w:spacing w:val="-3"/>
        </w:rPr>
        <w:t xml:space="preserve">Certains </w:t>
      </w:r>
      <w:r>
        <w:rPr>
          <w:spacing w:val="-4"/>
        </w:rPr>
        <w:t xml:space="preserve">détransitionnés s</w:t>
      </w:r>
      <w:r>
        <w:rPr>
          <w:spacing w:val="-3"/>
        </w:rPr>
        <w:t xml:space="preserve">'identifient </w:t>
      </w:r>
      <w:r>
        <w:rPr>
          <w:spacing w:val="-3"/>
        </w:rPr>
        <w:t xml:space="preserve">à </w:t>
      </w:r>
      <w:r>
        <w:rPr>
          <w:spacing w:val="-3"/>
        </w:rPr>
        <w:t xml:space="preserve">nouveau à </w:t>
      </w:r>
      <w:r>
        <w:rPr>
          <w:spacing w:val="-3"/>
        </w:rPr>
        <w:t xml:space="preserve">leur </w:t>
      </w:r>
      <w:r>
        <w:rPr>
          <w:spacing w:val="-3"/>
        </w:rPr>
        <w:t xml:space="preserve">sexe de </w:t>
      </w:r>
      <w:r>
        <w:rPr>
          <w:spacing w:val="-3"/>
        </w:rPr>
        <w:t xml:space="preserve">naissance</w:t>
      </w:r>
      <w:r>
        <w:rPr>
          <w:spacing w:val="-3"/>
        </w:rPr>
        <w:t xml:space="preserve">, </w:t>
      </w:r>
      <w:r>
        <w:rPr>
          <w:spacing w:val="-3"/>
        </w:rPr>
        <w:t xml:space="preserve">d'autres </w:t>
      </w:r>
      <w:r>
        <w:rPr>
          <w:spacing w:val="-3"/>
        </w:rPr>
        <w:t xml:space="preserve">s'identifient à leur sexe d'origine.</w:t>
      </w:r>
    </w:p>
    <w:p>
      <w:pPr>
        <w:pStyle w:val="BodyText"/>
        <w:spacing w:before="189" w:line="261" w:lineRule="auto"/>
        <w:ind w:start="120" w:end="115"/>
        <w:jc w:val="both"/>
      </w:pPr>
      <w:r>
        <w:rPr/>
        <w:br w:type="column"/>
      </w:r>
      <w:r>
        <w:rPr/>
        <w:t xml:space="preserve">(ou maintiennent) une identification non-binaire, et certains continuent </w:t>
      </w:r>
      <w:r>
        <w:rPr>
          <w:spacing w:val="-2"/>
        </w:rPr>
        <w:t xml:space="preserve">à </w:t>
      </w:r>
      <w:r>
        <w:rPr>
          <w:spacing w:val="-2"/>
        </w:rPr>
        <w:t xml:space="preserve">s'identifier </w:t>
      </w:r>
      <w:r>
        <w:rPr>
          <w:spacing w:val="-2"/>
        </w:rPr>
        <w:t xml:space="preserve">comme </w:t>
      </w:r>
      <w:r>
        <w:rPr>
          <w:spacing w:val="-2"/>
        </w:rPr>
        <w:t xml:space="preserve">transgenres. </w:t>
      </w:r>
      <w:r>
        <w:rPr>
          <w:spacing w:val="-2"/>
        </w:rPr>
        <w:t xml:space="preserve">Certains </w:t>
      </w:r>
      <w:r>
        <w:rPr>
          <w:spacing w:val="-2"/>
        </w:rPr>
        <w:t xml:space="preserve">détransitionnaires </w:t>
      </w:r>
      <w:r>
        <w:rPr>
          <w:spacing w:val="-1"/>
        </w:rPr>
        <w:t xml:space="preserve">regrettent d'</w:t>
      </w:r>
      <w:r>
        <w:rPr>
          <w:spacing w:val="-2"/>
        </w:rPr>
        <w:t xml:space="preserve">avoir transité</w:t>
      </w:r>
      <w:r>
        <w:rPr>
          <w:spacing w:val="-2"/>
        </w:rPr>
        <w:t xml:space="preserve">, </w:t>
      </w:r>
      <w:r>
        <w:rPr>
          <w:spacing w:val="-2"/>
        </w:rPr>
        <w:t xml:space="preserve">d'autres </w:t>
      </w:r>
      <w:r>
        <w:rPr>
          <w:spacing w:val="-2"/>
        </w:rPr>
        <w:t xml:space="preserve">non. </w:t>
      </w:r>
      <w:r>
        <w:rPr>
          <w:spacing w:val="-2"/>
        </w:rPr>
        <w:t xml:space="preserve">Certains </w:t>
      </w:r>
      <w:r>
        <w:rPr>
          <w:spacing w:val="-2"/>
        </w:rPr>
        <w:t xml:space="preserve">des </w:t>
      </w:r>
      <w:r>
        <w:rPr>
          <w:spacing w:val="-2"/>
        </w:rPr>
        <w:t xml:space="preserve">transitions </w:t>
      </w:r>
      <w:r>
        <w:rPr>
          <w:spacing w:val="-2"/>
        </w:rPr>
        <w:t xml:space="preserve">ont </w:t>
      </w:r>
      <w:r>
        <w:rPr>
          <w:spacing w:val="-1"/>
        </w:rPr>
        <w:t xml:space="preserve">rapporté des </w:t>
      </w:r>
      <w:r>
        <w:rPr>
          <w:spacing w:val="-3"/>
        </w:rPr>
        <w:t xml:space="preserve">expériences </w:t>
      </w:r>
      <w:r>
        <w:rPr>
          <w:spacing w:val="-3"/>
        </w:rPr>
        <w:t xml:space="preserve">qui </w:t>
      </w:r>
      <w:r>
        <w:rPr>
          <w:spacing w:val="-3"/>
        </w:rPr>
        <w:t xml:space="preserve">soutiennent </w:t>
      </w:r>
      <w:r>
        <w:rPr>
          <w:spacing w:val="-3"/>
        </w:rPr>
        <w:t xml:space="preserve">les </w:t>
      </w:r>
      <w:r>
        <w:rPr>
          <w:spacing w:val="-3"/>
        </w:rPr>
        <w:t xml:space="preserve">hypothèses du </w:t>
      </w:r>
      <w:r>
        <w:rPr>
          <w:spacing w:val="-3"/>
        </w:rPr>
        <w:t xml:space="preserve">ROGD</w:t>
      </w:r>
      <w:r>
        <w:rPr>
          <w:spacing w:val="-3"/>
        </w:rPr>
        <w:t xml:space="preserve">, </w:t>
      </w:r>
      <w:r>
        <w:rPr>
          <w:spacing w:val="-2"/>
        </w:rPr>
        <w:t xml:space="preserve">notamment </w:t>
      </w:r>
      <w:r>
        <w:rPr>
          <w:spacing w:val="-2"/>
        </w:rPr>
        <w:t xml:space="preserve">que </w:t>
      </w:r>
      <w:r>
        <w:rPr>
          <w:spacing w:val="-1"/>
        </w:rPr>
        <w:t xml:space="preserve">leur </w:t>
      </w:r>
      <w:r>
        <w:rPr>
          <w:spacing w:val="-1"/>
        </w:rPr>
        <w:t xml:space="preserve">dysphorie de </w:t>
      </w:r>
      <w:r>
        <w:rPr>
          <w:spacing w:val="-1"/>
        </w:rPr>
        <w:t xml:space="preserve">genre </w:t>
      </w:r>
      <w:r>
        <w:rPr>
          <w:spacing w:val="-1"/>
        </w:rPr>
        <w:t xml:space="preserve">a commencé </w:t>
      </w:r>
      <w:r>
        <w:rPr>
          <w:spacing w:val="-1"/>
        </w:rPr>
        <w:t xml:space="preserve">pendant </w:t>
      </w:r>
      <w:r>
        <w:rPr>
          <w:spacing w:val="-1"/>
        </w:rPr>
        <w:t xml:space="preserve">ou </w:t>
      </w:r>
      <w:r>
        <w:rPr>
          <w:spacing w:val="-1"/>
        </w:rPr>
        <w:t xml:space="preserve">après la </w:t>
      </w:r>
      <w:r>
        <w:rPr>
          <w:spacing w:val="-1"/>
        </w:rPr>
        <w:t xml:space="preserve">puberté </w:t>
      </w:r>
      <w:r>
        <w:rPr/>
        <w:t xml:space="preserve">et </w:t>
      </w:r>
      <w:r>
        <w:rPr/>
        <w:t xml:space="preserve">que les </w:t>
      </w:r>
      <w:r>
        <w:rPr>
          <w:spacing w:val="-2"/>
        </w:rPr>
        <w:t xml:space="preserve">problèmes de </w:t>
      </w:r>
      <w:r>
        <w:rPr>
          <w:spacing w:val="-2"/>
        </w:rPr>
        <w:t xml:space="preserve">santé </w:t>
      </w:r>
      <w:r>
        <w:rPr>
          <w:spacing w:val="-2"/>
        </w:rPr>
        <w:t xml:space="preserve">mentale</w:t>
      </w:r>
      <w:r>
        <w:rPr>
          <w:spacing w:val="-2"/>
        </w:rPr>
        <w:t xml:space="preserve">, les </w:t>
      </w:r>
      <w:r>
        <w:rPr>
          <w:spacing w:val="-2"/>
        </w:rPr>
        <w:t xml:space="preserve">traumatismes, les </w:t>
      </w:r>
      <w:r>
        <w:rPr>
          <w:spacing w:val="-2"/>
        </w:rPr>
        <w:t xml:space="preserve">pairs, les </w:t>
      </w:r>
      <w:r>
        <w:rPr>
          <w:spacing w:val="-1"/>
        </w:rPr>
        <w:t xml:space="preserve">médias </w:t>
      </w:r>
      <w:r>
        <w:rPr>
          <w:spacing w:val="-2"/>
        </w:rPr>
        <w:t xml:space="preserve">sociaux</w:t>
      </w:r>
      <w:r>
        <w:rPr>
          <w:spacing w:val="-1"/>
        </w:rPr>
        <w:t xml:space="preserve">, les </w:t>
      </w:r>
      <w:r>
        <w:rPr>
          <w:spacing w:val="-2"/>
        </w:rPr>
        <w:t xml:space="preserve">communautés </w:t>
      </w:r>
      <w:r>
        <w:rPr>
          <w:spacing w:val="-1"/>
        </w:rPr>
        <w:t xml:space="preserve">en ligne </w:t>
      </w:r>
      <w:r>
        <w:rPr>
          <w:spacing w:val="-2"/>
        </w:rPr>
        <w:t xml:space="preserve">et la </w:t>
      </w:r>
      <w:r>
        <w:rPr>
          <w:spacing w:val="-2"/>
        </w:rPr>
        <w:t xml:space="preserve">difficulté à </w:t>
      </w:r>
      <w:r>
        <w:rPr>
          <w:spacing w:val="-1"/>
        </w:rPr>
        <w:t xml:space="preserve">s'</w:t>
      </w:r>
      <w:r>
        <w:rPr>
          <w:spacing w:val="-1"/>
        </w:rPr>
        <w:t xml:space="preserve">accepter </w:t>
      </w:r>
      <w:r>
        <w:rPr>
          <w:spacing w:val="-1"/>
        </w:rPr>
        <w:t xml:space="preserve">comme </w:t>
      </w:r>
      <w:r>
        <w:rPr>
          <w:spacing w:val="-1"/>
        </w:rPr>
        <w:t xml:space="preserve">lesbiennes, </w:t>
      </w:r>
      <w:r>
        <w:rPr>
          <w:spacing w:val="-1"/>
        </w:rPr>
        <w:t xml:space="preserve">gays </w:t>
      </w:r>
      <w:r>
        <w:rPr>
          <w:spacing w:val="-3"/>
        </w:rPr>
        <w:t xml:space="preserve">ou </w:t>
      </w:r>
      <w:r>
        <w:rPr>
          <w:spacing w:val="-3"/>
        </w:rPr>
        <w:t xml:space="preserve">bisexuels </w:t>
      </w:r>
      <w:r>
        <w:rPr>
          <w:spacing w:val="-3"/>
        </w:rPr>
        <w:t xml:space="preserve">étaient </w:t>
      </w:r>
      <w:r>
        <w:rPr>
          <w:spacing w:val="-3"/>
        </w:rPr>
        <w:t xml:space="preserve">liés </w:t>
      </w:r>
      <w:r>
        <w:rPr>
          <w:spacing w:val="-3"/>
        </w:rPr>
        <w:t xml:space="preserve">à </w:t>
      </w:r>
      <w:r>
        <w:rPr>
          <w:spacing w:val="-3"/>
        </w:rPr>
        <w:t xml:space="preserve">leur </w:t>
      </w:r>
      <w:r>
        <w:rPr>
          <w:spacing w:val="-2"/>
        </w:rPr>
        <w:t xml:space="preserve">dysphorie de </w:t>
      </w:r>
      <w:r>
        <w:rPr>
          <w:spacing w:val="-2"/>
        </w:rPr>
        <w:t xml:space="preserve">genre </w:t>
      </w:r>
      <w:r>
        <w:rPr>
          <w:spacing w:val="-2"/>
        </w:rPr>
        <w:t xml:space="preserve">et à leur </w:t>
      </w:r>
      <w:r>
        <w:rPr>
          <w:spacing w:val="-2"/>
        </w:rPr>
        <w:t xml:space="preserve">désir </w:t>
      </w:r>
      <w:r>
        <w:rPr>
          <w:spacing w:val="-2"/>
        </w:rPr>
        <w:t xml:space="preserve">de </w:t>
      </w:r>
      <w:r>
        <w:rPr>
          <w:spacing w:val="-2"/>
        </w:rPr>
        <w:t xml:space="preserve">transition. </w:t>
      </w:r>
      <w:r>
        <w:rPr>
          <w:spacing w:val="-3"/>
        </w:rPr>
        <w:t xml:space="preserve">Les </w:t>
      </w:r>
      <w:r>
        <w:rPr>
          <w:spacing w:val="-2"/>
        </w:rPr>
        <w:t xml:space="preserve">transitions </w:t>
      </w:r>
      <w:r>
        <w:rPr>
          <w:spacing w:val="-2"/>
        </w:rPr>
        <w:t xml:space="preserve">natales </w:t>
      </w:r>
      <w:r>
        <w:rPr>
          <w:spacing w:val="-2"/>
        </w:rPr>
        <w:t xml:space="preserve">féminines </w:t>
      </w:r>
      <w:r>
        <w:rPr>
          <w:spacing w:val="-2"/>
        </w:rPr>
        <w:t xml:space="preserve">et </w:t>
      </w:r>
      <w:r>
        <w:rPr>
          <w:spacing w:val="-2"/>
        </w:rPr>
        <w:t xml:space="preserve">masculines </w:t>
      </w:r>
      <w:r>
        <w:rPr>
          <w:spacing w:val="-1"/>
        </w:rPr>
        <w:t xml:space="preserve">semblent </w:t>
      </w:r>
      <w:r>
        <w:rPr>
          <w:spacing w:val="-3"/>
        </w:rPr>
        <w:t xml:space="preserve">présenter des </w:t>
      </w:r>
      <w:r>
        <w:rPr>
          <w:spacing w:val="-3"/>
        </w:rPr>
        <w:t xml:space="preserve">différences </w:t>
      </w:r>
      <w:r>
        <w:rPr>
          <w:spacing w:val="-2"/>
        </w:rPr>
        <w:t xml:space="preserve">dans </w:t>
      </w:r>
      <w:r>
        <w:rPr>
          <w:spacing w:val="-2"/>
        </w:rPr>
        <w:t xml:space="preserve">leurs </w:t>
      </w:r>
      <w:r>
        <w:rPr>
          <w:spacing w:val="-2"/>
        </w:rPr>
        <w:t xml:space="preserve">caractéristiques </w:t>
      </w:r>
      <w:r>
        <w:rPr>
          <w:spacing w:val="-2"/>
        </w:rPr>
        <w:t xml:space="preserve">et </w:t>
      </w:r>
      <w:r>
        <w:rPr>
          <w:spacing w:val="-4"/>
        </w:rPr>
        <w:t xml:space="preserve">expériences </w:t>
      </w:r>
      <w:r>
        <w:rPr>
          <w:spacing w:val="-2"/>
        </w:rPr>
        <w:t xml:space="preserve">de base</w:t>
      </w:r>
      <w:r>
        <w:rPr>
          <w:spacing w:val="-4"/>
        </w:rPr>
        <w:t xml:space="preserve">, et </w:t>
      </w:r>
      <w:r>
        <w:rPr>
          <w:spacing w:val="-4"/>
        </w:rPr>
        <w:t xml:space="preserve">ces </w:t>
      </w:r>
      <w:r>
        <w:rPr>
          <w:spacing w:val="-4"/>
        </w:rPr>
        <w:t xml:space="preserve">différences </w:t>
      </w:r>
      <w:r>
        <w:rPr>
          <w:spacing w:val="-3"/>
        </w:rPr>
        <w:t xml:space="preserve">devraient </w:t>
      </w:r>
      <w:r>
        <w:rPr>
          <w:spacing w:val="-3"/>
        </w:rPr>
        <w:t xml:space="preserve">être </w:t>
      </w:r>
      <w:r>
        <w:rPr>
          <w:spacing w:val="-3"/>
        </w:rPr>
        <w:t xml:space="preserve">mieux </w:t>
      </w:r>
      <w:r>
        <w:rPr>
          <w:spacing w:val="-3"/>
        </w:rPr>
        <w:t xml:space="preserve">définies. Les </w:t>
      </w:r>
      <w:r>
        <w:rPr>
          <w:spacing w:val="-4"/>
        </w:rPr>
        <w:t xml:space="preserve">recherches </w:t>
      </w:r>
      <w:r>
        <w:rPr>
          <w:spacing w:val="-3"/>
        </w:rPr>
        <w:t xml:space="preserve">futures </w:t>
      </w:r>
      <w:r>
        <w:rPr>
          <w:spacing w:val="-4"/>
        </w:rPr>
        <w:t xml:space="preserve">sur la </w:t>
      </w:r>
      <w:r>
        <w:rPr>
          <w:spacing w:val="-4"/>
        </w:rPr>
        <w:t xml:space="preserve">dysphorie de </w:t>
      </w:r>
      <w:r>
        <w:rPr>
          <w:spacing w:val="-4"/>
        </w:rPr>
        <w:t xml:space="preserve">genre </w:t>
      </w:r>
      <w:r>
        <w:rPr>
          <w:spacing w:val="-3"/>
        </w:rPr>
        <w:t xml:space="preserve">et </w:t>
      </w:r>
      <w:r>
        <w:rPr>
          <w:spacing w:val="-3"/>
        </w:rPr>
        <w:t xml:space="preserve">les </w:t>
      </w:r>
      <w:r>
        <w:rPr>
          <w:spacing w:val="-3"/>
        </w:rPr>
        <w:t xml:space="preserve">résultats </w:t>
      </w:r>
      <w:r>
        <w:rPr>
          <w:spacing w:val="-3"/>
        </w:rPr>
        <w:t xml:space="preserve">de la </w:t>
      </w:r>
      <w:r>
        <w:rPr>
          <w:spacing w:val="-3"/>
        </w:rPr>
        <w:t xml:space="preserve">transition </w:t>
      </w:r>
      <w:r>
        <w:rPr>
          <w:spacing w:val="-1"/>
        </w:rPr>
        <w:t xml:space="preserve">devraient </w:t>
      </w:r>
      <w:r>
        <w:rPr>
          <w:spacing w:val="-1"/>
        </w:rPr>
        <w:t xml:space="preserve">tenir compte de </w:t>
      </w:r>
      <w:r>
        <w:rPr>
          <w:spacing w:val="-1"/>
        </w:rPr>
        <w:t xml:space="preserve">la </w:t>
      </w:r>
      <w:r>
        <w:rPr/>
        <w:t xml:space="preserve">diversité </w:t>
      </w:r>
      <w:r>
        <w:rPr/>
        <w:t xml:space="preserve">des </w:t>
      </w:r>
      <w:r>
        <w:rPr/>
        <w:t xml:space="preserve">expériences </w:t>
      </w:r>
      <w:r>
        <w:rPr/>
        <w:t xml:space="preserve">et des </w:t>
      </w:r>
      <w:r>
        <w:rPr/>
        <w:t xml:space="preserve">trajectoires. D'</w:t>
      </w:r>
      <w:r>
        <w:rPr>
          <w:spacing w:val="-3"/>
        </w:rPr>
        <w:t xml:space="preserve">autres </w:t>
      </w:r>
      <w:r>
        <w:rPr>
          <w:spacing w:val="-3"/>
        </w:rPr>
        <w:t xml:space="preserve">recherches </w:t>
      </w:r>
      <w:r>
        <w:rPr>
          <w:spacing w:val="-3"/>
        </w:rPr>
        <w:t xml:space="preserve">sont </w:t>
      </w:r>
      <w:r>
        <w:rPr>
          <w:spacing w:val="-3"/>
        </w:rPr>
        <w:t xml:space="preserve">nécessaires </w:t>
      </w:r>
      <w:r>
        <w:rPr>
          <w:spacing w:val="-3"/>
        </w:rPr>
        <w:t xml:space="preserve">pour </w:t>
      </w:r>
      <w:r>
        <w:rPr>
          <w:spacing w:val="-3"/>
        </w:rPr>
        <w:t xml:space="preserve">déterminer la </w:t>
      </w:r>
      <w:r>
        <w:rPr>
          <w:spacing w:val="-2"/>
        </w:rPr>
        <w:t xml:space="preserve">meilleure </w:t>
      </w:r>
      <w:r>
        <w:rPr>
          <w:spacing w:val="-2"/>
        </w:rPr>
        <w:t xml:space="preserve">façon </w:t>
      </w:r>
      <w:r>
        <w:rPr>
          <w:spacing w:val="-2"/>
        </w:rPr>
        <w:t xml:space="preserve">de </w:t>
      </w:r>
      <w:r>
        <w:rPr>
          <w:spacing w:val="-2"/>
        </w:rPr>
        <w:t xml:space="preserve">fournir un </w:t>
      </w:r>
      <w:r>
        <w:rPr>
          <w:spacing w:val="-2"/>
        </w:rPr>
        <w:t xml:space="preserve">soutien </w:t>
      </w:r>
      <w:r>
        <w:rPr>
          <w:spacing w:val="-2"/>
        </w:rPr>
        <w:t xml:space="preserve">et un </w:t>
      </w:r>
      <w:r>
        <w:rPr>
          <w:spacing w:val="-2"/>
        </w:rPr>
        <w:t xml:space="preserve">traitement </w:t>
      </w:r>
      <w:r>
        <w:rPr>
          <w:spacing w:val="-2"/>
        </w:rPr>
        <w:t xml:space="preserve">pour </w:t>
      </w:r>
      <w:r>
        <w:rPr>
          <w:spacing w:val="-2"/>
        </w:rPr>
        <w:t xml:space="preserve">le </w:t>
      </w:r>
      <w:r>
        <w:rPr>
          <w:spacing w:val="-2"/>
        </w:rPr>
        <w:t xml:space="preserve">bien-être </w:t>
      </w:r>
      <w:r>
        <w:rPr>
          <w:spacing w:val="-1"/>
        </w:rPr>
        <w:t xml:space="preserve">médical </w:t>
      </w:r>
      <w:r>
        <w:rPr>
          <w:spacing w:val="-1"/>
        </w:rPr>
        <w:t xml:space="preserve">et </w:t>
      </w:r>
      <w:r>
        <w:rPr>
          <w:spacing w:val="-2"/>
        </w:rPr>
        <w:t xml:space="preserve">psychologique </w:t>
      </w:r>
      <w:r>
        <w:rPr>
          <w:spacing w:val="-1"/>
        </w:rPr>
        <w:t xml:space="preserve">à long terme </w:t>
      </w:r>
      <w:r>
        <w:rPr>
          <w:spacing w:val="-2"/>
        </w:rPr>
        <w:t xml:space="preserve">des </w:t>
      </w:r>
      <w:r>
        <w:rPr>
          <w:spacing w:val="-2"/>
        </w:rPr>
        <w:t xml:space="preserve">personnes </w:t>
      </w:r>
      <w:r>
        <w:rPr>
          <w:spacing w:val="-2"/>
        </w:rPr>
        <w:t xml:space="preserve">en </w:t>
      </w:r>
      <w:r>
        <w:rPr>
          <w:spacing w:val="-2"/>
        </w:rPr>
        <w:t xml:space="preserve">transition. Les </w:t>
      </w:r>
      <w:r>
        <w:rPr>
          <w:spacing w:val="-2"/>
        </w:rPr>
        <w:t xml:space="preserve">résultats de </w:t>
      </w:r>
      <w:r>
        <w:rPr>
          <w:spacing w:val="-1"/>
        </w:rPr>
        <w:t xml:space="preserve">la </w:t>
      </w:r>
      <w:r>
        <w:rPr/>
        <w:t xml:space="preserve">transi- tion </w:t>
      </w:r>
      <w:r>
        <w:rPr/>
        <w:t xml:space="preserve">devraient </w:t>
      </w:r>
      <w:r>
        <w:rPr/>
        <w:t xml:space="preserve">être </w:t>
      </w:r>
      <w:r>
        <w:rPr/>
        <w:t xml:space="preserve">utilisés </w:t>
      </w:r>
      <w:r>
        <w:rPr/>
        <w:t xml:space="preserve">pour </w:t>
      </w:r>
      <w:r>
        <w:rPr/>
        <w:t xml:space="preserve">améliorer </w:t>
      </w:r>
      <w:r>
        <w:rPr/>
        <w:t xml:space="preserve">notre </w:t>
      </w:r>
      <w:r>
        <w:rPr/>
        <w:t xml:space="preserve">compréhension </w:t>
      </w:r>
      <w:r>
        <w:rPr/>
        <w:t xml:space="preserve">de la </w:t>
      </w:r>
      <w:r>
        <w:rPr>
          <w:spacing w:val="-2"/>
        </w:rPr>
        <w:t xml:space="preserve">dysphorie </w:t>
      </w:r>
      <w:r>
        <w:rPr>
          <w:spacing w:val="-2"/>
        </w:rPr>
        <w:t xml:space="preserve">de genre </w:t>
      </w:r>
      <w:r>
        <w:rPr>
          <w:spacing w:val="-2"/>
        </w:rPr>
        <w:t xml:space="preserve">et </w:t>
      </w:r>
      <w:r>
        <w:rPr>
          <w:spacing w:val="-2"/>
        </w:rPr>
        <w:t xml:space="preserve">pour </w:t>
      </w:r>
      <w:r>
        <w:rPr>
          <w:spacing w:val="-2"/>
        </w:rPr>
        <w:t xml:space="preserve">mieux </w:t>
      </w:r>
      <w:r>
        <w:rPr>
          <w:spacing w:val="-2"/>
        </w:rPr>
        <w:t xml:space="preserve">informer </w:t>
      </w:r>
      <w:r>
        <w:rPr>
          <w:spacing w:val="-2"/>
        </w:rPr>
        <w:t xml:space="preserve">les </w:t>
      </w:r>
      <w:r>
        <w:rPr>
          <w:spacing w:val="-2"/>
        </w:rPr>
        <w:t xml:space="preserve">processus </w:t>
      </w:r>
      <w:r>
        <w:rPr>
          <w:spacing w:val="-2"/>
        </w:rPr>
        <w:t xml:space="preserve">d'</w:t>
      </w:r>
      <w:r>
        <w:rPr>
          <w:spacing w:val="-2"/>
        </w:rPr>
        <w:t xml:space="preserve">évaluation</w:t>
      </w:r>
      <w:r>
        <w:rPr>
          <w:spacing w:val="-3"/>
        </w:rPr>
        <w:t xml:space="preserve">, de </w:t>
      </w:r>
      <w:r>
        <w:rPr>
          <w:spacing w:val="-3"/>
        </w:rPr>
        <w:t xml:space="preserve">conseil </w:t>
      </w:r>
      <w:r>
        <w:rPr>
          <w:spacing w:val="-3"/>
        </w:rPr>
        <w:t xml:space="preserve">et de </w:t>
      </w:r>
      <w:r>
        <w:rPr>
          <w:spacing w:val="-3"/>
        </w:rPr>
        <w:t xml:space="preserve">consentement </w:t>
      </w:r>
      <w:r>
        <w:rPr>
          <w:spacing w:val="-3"/>
        </w:rPr>
        <w:t xml:space="preserve">éclairé </w:t>
      </w:r>
      <w:r>
        <w:rPr>
          <w:spacing w:val="-3"/>
        </w:rPr>
        <w:t xml:space="preserve">pour les </w:t>
      </w:r>
      <w:r>
        <w:rPr>
          <w:spacing w:val="-2"/>
        </w:rPr>
        <w:t xml:space="preserve">personnes </w:t>
      </w:r>
      <w:r>
        <w:rPr>
          <w:spacing w:val="-2"/>
        </w:rPr>
        <w:t xml:space="preserve">qui </w:t>
      </w:r>
      <w:r>
        <w:rPr>
          <w:spacing w:val="-2"/>
        </w:rPr>
        <w:t xml:space="preserve">envisagent une </w:t>
      </w:r>
      <w:r>
        <w:rPr>
          <w:spacing w:val="-2"/>
        </w:rPr>
        <w:t xml:space="preserve">transition.</w:t>
      </w:r>
    </w:p>
    <w:p>
      <w:pPr>
        <w:spacing w:before="202" w:line="244" w:lineRule="auto"/>
        <w:ind w:start="120" w:end="118" w:firstLine="0"/>
        <w:jc w:val="both"/>
        <w:rPr>
          <w:sz w:val="17"/>
        </w:rPr>
      </w:pPr>
      <w:bookmarkStart w:name="Acknowledgements " w:id="33"/>
      <w:bookmarkEnd w:id="33"/>
      <w:r>
        <w:rPr/>
      </w:r>
      <w:r>
        <w:rPr>
          <w:rFonts w:ascii="Tahoma" w:hAnsi="Tahoma"/>
          <w:b/>
          <w:w w:val="95"/>
          <w:sz w:val="17"/>
        </w:rPr>
        <w:t xml:space="preserve">Remerciements </w:t>
      </w:r>
      <w:r>
        <w:rPr>
          <w:w w:val="95"/>
          <w:sz w:val="17"/>
        </w:rPr>
        <w:t xml:space="preserve">Je tiens à remercier les deux personnes ayant une </w:t>
      </w:r>
      <w:r>
        <w:rPr>
          <w:sz w:val="17"/>
        </w:rPr>
        <w:t xml:space="preserve">expérience </w:t>
      </w:r>
      <w:r>
        <w:rPr>
          <w:sz w:val="17"/>
        </w:rPr>
        <w:t xml:space="preserve">personnelle </w:t>
      </w:r>
      <w:r>
        <w:rPr>
          <w:sz w:val="17"/>
        </w:rPr>
        <w:t xml:space="preserve">de la </w:t>
      </w:r>
      <w:r>
        <w:rPr>
          <w:sz w:val="17"/>
        </w:rPr>
        <w:t xml:space="preserve">détransition </w:t>
      </w:r>
      <w:r>
        <w:rPr>
          <w:sz w:val="17"/>
        </w:rPr>
        <w:t xml:space="preserve">qui ont </w:t>
      </w:r>
      <w:r>
        <w:rPr>
          <w:sz w:val="17"/>
        </w:rPr>
        <w:t xml:space="preserve">participé à </w:t>
      </w:r>
      <w:r>
        <w:rPr>
          <w:sz w:val="17"/>
        </w:rPr>
        <w:t xml:space="preserve">la </w:t>
      </w:r>
      <w:r>
        <w:rPr>
          <w:sz w:val="17"/>
        </w:rPr>
        <w:t xml:space="preserve">création de </w:t>
      </w:r>
      <w:r>
        <w:rPr>
          <w:sz w:val="17"/>
        </w:rPr>
        <w:t xml:space="preserve">l'</w:t>
      </w:r>
      <w:r>
        <w:rPr>
          <w:sz w:val="17"/>
        </w:rPr>
        <w:t xml:space="preserve">instrument d'</w:t>
      </w:r>
      <w:r>
        <w:rPr>
          <w:sz w:val="17"/>
        </w:rPr>
        <w:t xml:space="preserve">enquête </w:t>
      </w:r>
      <w:r>
        <w:rPr>
          <w:sz w:val="17"/>
        </w:rPr>
        <w:t xml:space="preserve">et au recrutement, ainsi que le Dr Anna Hutchinson, le </w:t>
      </w:r>
      <w:r>
        <w:rPr>
          <w:sz w:val="17"/>
        </w:rPr>
        <w:t xml:space="preserve">Dr Roberto D'Angelo et les réviseurs pour leurs commentaires </w:t>
      </w:r>
      <w:r>
        <w:rPr>
          <w:sz w:val="17"/>
        </w:rPr>
        <w:t xml:space="preserve">sur les </w:t>
      </w:r>
      <w:r>
        <w:rPr>
          <w:sz w:val="17"/>
        </w:rPr>
        <w:t xml:space="preserve">versions </w:t>
      </w:r>
      <w:r>
        <w:rPr>
          <w:sz w:val="17"/>
        </w:rPr>
        <w:t xml:space="preserve">précédentes </w:t>
      </w:r>
      <w:r>
        <w:rPr>
          <w:sz w:val="17"/>
        </w:rPr>
        <w:t xml:space="preserve">de </w:t>
      </w:r>
      <w:r>
        <w:rPr>
          <w:sz w:val="17"/>
        </w:rPr>
        <w:t xml:space="preserve">ce </w:t>
      </w:r>
      <w:r>
        <w:rPr>
          <w:sz w:val="17"/>
        </w:rPr>
        <w:t xml:space="preserve">manuscrit.</w:t>
      </w:r>
    </w:p>
    <w:p>
      <w:pPr>
        <w:pStyle w:val="BodyText"/>
        <w:spacing w:before="11"/>
      </w:pPr>
    </w:p>
    <w:p>
      <w:pPr>
        <w:spacing w:before="0" w:line="244" w:lineRule="auto"/>
        <w:ind w:start="120" w:end="118" w:firstLine="0"/>
        <w:jc w:val="both"/>
        <w:rPr>
          <w:sz w:val="17"/>
        </w:rPr>
      </w:pPr>
      <w:r>
        <w:rPr>
          <w:rFonts w:ascii="Tahoma"/>
          <w:b/>
          <w:sz w:val="17"/>
        </w:rPr>
        <w:t xml:space="preserve">Financement </w:t>
      </w:r>
      <w:r>
        <w:rPr>
          <w:sz w:val="17"/>
        </w:rPr>
        <w:t xml:space="preserve">Aucun financement n'a été reçu pour la réalisation de cette étude. Les </w:t>
      </w:r>
      <w:r>
        <w:rPr>
          <w:sz w:val="17"/>
        </w:rPr>
        <w:t xml:space="preserve">frais d'accès </w:t>
      </w:r>
      <w:r>
        <w:rPr>
          <w:sz w:val="17"/>
        </w:rPr>
        <w:t xml:space="preserve">libre </w:t>
      </w:r>
      <w:r>
        <w:rPr>
          <w:sz w:val="17"/>
        </w:rPr>
        <w:t xml:space="preserve">ont été fournis par l'Institute for Comprehensive Gender </w:t>
      </w:r>
      <w:r>
        <w:rPr>
          <w:sz w:val="17"/>
        </w:rPr>
        <w:t xml:space="preserve">Dysphoria </w:t>
      </w:r>
      <w:r>
        <w:rPr>
          <w:sz w:val="17"/>
        </w:rPr>
        <w:t xml:space="preserve">Research.</w:t>
      </w:r>
    </w:p>
    <w:p>
      <w:pPr>
        <w:spacing w:before="190"/>
        <w:ind w:start="120" w:end="0" w:firstLine="0"/>
        <w:jc w:val="left"/>
        <w:rPr>
          <w:rFonts w:ascii="Tahoma"/>
          <w:b/>
          <w:sz w:val="17"/>
        </w:rPr>
      </w:pPr>
      <w:r>
        <w:rPr>
          <w:rFonts w:ascii="Tahoma"/>
          <w:b/>
          <w:w w:val="90"/>
          <w:sz w:val="17"/>
        </w:rPr>
        <w:t xml:space="preserve">Déclarations</w:t>
      </w:r>
    </w:p>
    <w:p>
      <w:pPr>
        <w:pStyle w:val="BodyText"/>
        <w:spacing w:before="4"/>
        <w:rPr>
          <w:rFonts w:ascii="Tahoma"/>
          <w:b/>
          <w:sz w:val="24"/>
        </w:rPr>
      </w:pPr>
    </w:p>
    <w:p>
      <w:pPr>
        <w:spacing w:before="0" w:line="244" w:lineRule="auto"/>
        <w:ind w:start="120" w:end="118" w:firstLine="0"/>
        <w:jc w:val="both"/>
        <w:rPr>
          <w:sz w:val="17"/>
        </w:rPr>
      </w:pPr>
      <w:r>
        <w:rPr>
          <w:rFonts w:ascii="Tahoma"/>
          <w:b/>
          <w:w w:val="90"/>
          <w:sz w:val="17"/>
        </w:rPr>
        <w:t xml:space="preserve">Conflit d'intérêts </w:t>
      </w:r>
      <w:r>
        <w:rPr>
          <w:w w:val="90"/>
          <w:sz w:val="17"/>
        </w:rPr>
        <w:t xml:space="preserve">L'auteur n'a aucun </w:t>
      </w:r>
      <w:r>
        <w:rPr>
          <w:sz w:val="17"/>
        </w:rPr>
        <w:t xml:space="preserve">conflit </w:t>
      </w:r>
      <w:r>
        <w:rPr>
          <w:sz w:val="17"/>
        </w:rPr>
        <w:t xml:space="preserve">d'</w:t>
      </w:r>
      <w:r>
        <w:rPr>
          <w:sz w:val="17"/>
        </w:rPr>
        <w:t xml:space="preserve">intérêts </w:t>
      </w:r>
      <w:r>
        <w:rPr>
          <w:w w:val="90"/>
          <w:sz w:val="17"/>
        </w:rPr>
        <w:t xml:space="preserve">financier ou non </w:t>
      </w:r>
      <w:r>
        <w:rPr>
          <w:sz w:val="17"/>
        </w:rPr>
        <w:t xml:space="preserve">financier </w:t>
      </w:r>
      <w:r>
        <w:rPr>
          <w:sz w:val="17"/>
        </w:rPr>
        <w:t xml:space="preserve">à </w:t>
      </w:r>
      <w:r>
        <w:rPr>
          <w:sz w:val="17"/>
        </w:rPr>
        <w:t xml:space="preserve">divulguer.</w:t>
      </w:r>
    </w:p>
    <w:p>
      <w:pPr>
        <w:spacing w:before="189" w:line="244" w:lineRule="auto"/>
        <w:ind w:start="120" w:end="116" w:firstLine="0"/>
        <w:jc w:val="both"/>
        <w:rPr>
          <w:sz w:val="17"/>
        </w:rPr>
      </w:pPr>
      <w:r>
        <w:rPr>
          <w:rFonts w:ascii="Tahoma" w:hAnsi="Tahoma"/>
          <w:b/>
          <w:w w:val="90"/>
          <w:sz w:val="17"/>
        </w:rPr>
        <w:t xml:space="preserve">Consentement à la participation </w:t>
      </w:r>
      <w:r>
        <w:rPr>
          <w:w w:val="90"/>
          <w:sz w:val="17"/>
        </w:rPr>
        <w:t xml:space="preserve">Le consentement électronique a été obtenu de tous les </w:t>
      </w:r>
      <w:r>
        <w:rPr>
          <w:sz w:val="17"/>
        </w:rPr>
        <w:t xml:space="preserve">participants à l'étude. Sur la première page de l'enquête en ligne, </w:t>
      </w:r>
      <w:r>
        <w:rPr>
          <w:sz w:val="17"/>
        </w:rPr>
        <w:t xml:space="preserve">les participants ont été informés de l'objectif de la recherche et des risques </w:t>
      </w:r>
      <w:r>
        <w:rPr>
          <w:spacing w:val="-1"/>
          <w:sz w:val="17"/>
        </w:rPr>
        <w:t xml:space="preserve">et </w:t>
      </w:r>
      <w:r>
        <w:rPr>
          <w:spacing w:val="-1"/>
          <w:sz w:val="17"/>
        </w:rPr>
        <w:t xml:space="preserve">avantages </w:t>
      </w:r>
      <w:r>
        <w:rPr>
          <w:sz w:val="17"/>
        </w:rPr>
        <w:t xml:space="preserve">potentiels </w:t>
      </w:r>
      <w:r>
        <w:rPr>
          <w:spacing w:val="-1"/>
          <w:sz w:val="17"/>
        </w:rPr>
        <w:t xml:space="preserve">de leur </w:t>
      </w:r>
      <w:r>
        <w:rPr>
          <w:sz w:val="17"/>
        </w:rPr>
        <w:t xml:space="preserve">participation, </w:t>
      </w:r>
      <w:r>
        <w:rPr>
          <w:sz w:val="17"/>
        </w:rPr>
        <w:t xml:space="preserve">du </w:t>
      </w:r>
      <w:r>
        <w:rPr>
          <w:sz w:val="17"/>
        </w:rPr>
        <w:t xml:space="preserve">caractère </w:t>
      </w:r>
      <w:r>
        <w:rPr>
          <w:sz w:val="17"/>
        </w:rPr>
        <w:t xml:space="preserve">volontaire de </w:t>
      </w:r>
      <w:r>
        <w:rPr>
          <w:sz w:val="17"/>
        </w:rPr>
        <w:t xml:space="preserve">leur </w:t>
      </w:r>
      <w:r>
        <w:rPr>
          <w:sz w:val="17"/>
        </w:rPr>
        <w:t xml:space="preserve">participation </w:t>
      </w:r>
      <w:r>
        <w:rPr>
          <w:sz w:val="17"/>
        </w:rPr>
        <w:t xml:space="preserve">et </w:t>
      </w:r>
      <w:r>
        <w:rPr>
          <w:spacing w:val="-2"/>
          <w:sz w:val="17"/>
        </w:rPr>
        <w:t xml:space="preserve">de </w:t>
      </w:r>
      <w:r>
        <w:rPr>
          <w:spacing w:val="-2"/>
          <w:sz w:val="17"/>
        </w:rPr>
        <w:t xml:space="preserve">la </w:t>
      </w:r>
      <w:r>
        <w:rPr>
          <w:spacing w:val="-2"/>
          <w:sz w:val="17"/>
        </w:rPr>
        <w:t xml:space="preserve">possibilité </w:t>
      </w:r>
      <w:r>
        <w:rPr>
          <w:spacing w:val="-2"/>
          <w:sz w:val="17"/>
        </w:rPr>
        <w:t xml:space="preserve">de </w:t>
      </w:r>
      <w:r>
        <w:rPr>
          <w:spacing w:val="-2"/>
          <w:sz w:val="17"/>
        </w:rPr>
        <w:t xml:space="preserve">contacter </w:t>
      </w:r>
      <w:r>
        <w:rPr>
          <w:spacing w:val="-1"/>
          <w:sz w:val="17"/>
        </w:rPr>
        <w:t xml:space="preserve">le </w:t>
      </w:r>
      <w:r>
        <w:rPr>
          <w:spacing w:val="-1"/>
          <w:sz w:val="17"/>
        </w:rPr>
        <w:t xml:space="preserve">chercheur. </w:t>
      </w:r>
      <w:r>
        <w:rPr>
          <w:spacing w:val="-1"/>
          <w:sz w:val="17"/>
        </w:rPr>
        <w:t xml:space="preserve">Les </w:t>
      </w:r>
      <w:r>
        <w:rPr>
          <w:sz w:val="17"/>
        </w:rPr>
        <w:t xml:space="preserve">questions de l'</w:t>
      </w:r>
      <w:r>
        <w:rPr>
          <w:spacing w:val="-1"/>
          <w:sz w:val="17"/>
        </w:rPr>
        <w:t xml:space="preserve">enquête de </w:t>
      </w:r>
      <w:r>
        <w:rPr>
          <w:spacing w:val="-1"/>
          <w:sz w:val="17"/>
        </w:rPr>
        <w:t xml:space="preserve">recherche </w:t>
      </w:r>
      <w:r>
        <w:rPr>
          <w:sz w:val="17"/>
        </w:rPr>
        <w:t xml:space="preserve">n'</w:t>
      </w:r>
      <w:r>
        <w:rPr>
          <w:sz w:val="17"/>
        </w:rPr>
        <w:t xml:space="preserve">étaient </w:t>
      </w:r>
      <w:r>
        <w:rPr>
          <w:sz w:val="17"/>
        </w:rPr>
        <w:t xml:space="preserve">affichées </w:t>
      </w:r>
      <w:r>
        <w:rPr>
          <w:sz w:val="17"/>
        </w:rPr>
        <w:t xml:space="preserve">que </w:t>
      </w:r>
      <w:r>
        <w:rPr>
          <w:sz w:val="17"/>
        </w:rPr>
        <w:t xml:space="preserve">si </w:t>
      </w:r>
      <w:r>
        <w:rPr>
          <w:sz w:val="17"/>
        </w:rPr>
        <w:t xml:space="preserve">le </w:t>
      </w:r>
      <w:r>
        <w:rPr>
          <w:sz w:val="17"/>
        </w:rPr>
        <w:t xml:space="preserve">participant </w:t>
      </w:r>
      <w:r>
        <w:rPr>
          <w:sz w:val="17"/>
        </w:rPr>
        <w:t xml:space="preserve">cliquait sur </w:t>
      </w:r>
      <w:r>
        <w:rPr>
          <w:sz w:val="17"/>
        </w:rPr>
        <w:t xml:space="preserve">"accepter"</w:t>
      </w:r>
      <w:r>
        <w:rPr>
          <w:sz w:val="17"/>
        </w:rPr>
        <w:t xml:space="preserve">, ce qui </w:t>
      </w:r>
      <w:r>
        <w:rPr>
          <w:sz w:val="17"/>
        </w:rPr>
        <w:t xml:space="preserve">indiquait qu'il avait lu les informations, qu'il acceptait volontairement </w:t>
      </w:r>
      <w:r>
        <w:rPr>
          <w:sz w:val="17"/>
        </w:rPr>
        <w:t xml:space="preserve">de </w:t>
      </w:r>
      <w:r>
        <w:rPr>
          <w:sz w:val="17"/>
        </w:rPr>
        <w:t xml:space="preserve">participer </w:t>
      </w:r>
      <w:r>
        <w:rPr>
          <w:sz w:val="17"/>
        </w:rPr>
        <w:t xml:space="preserve">et qu'il </w:t>
      </w:r>
      <w:r>
        <w:rPr>
          <w:sz w:val="17"/>
        </w:rPr>
        <w:t xml:space="preserve">était </w:t>
      </w:r>
      <w:r>
        <w:rPr>
          <w:sz w:val="17"/>
        </w:rPr>
        <w:t xml:space="preserve">âgé </w:t>
      </w:r>
      <w:r>
        <w:rPr>
          <w:sz w:val="17"/>
        </w:rPr>
        <w:t xml:space="preserve">d'</w:t>
      </w:r>
      <w:r>
        <w:rPr>
          <w:sz w:val="17"/>
        </w:rPr>
        <w:t xml:space="preserve">au moins </w:t>
      </w:r>
      <w:r>
        <w:rPr>
          <w:sz w:val="17"/>
        </w:rPr>
        <w:t xml:space="preserve">18 ans</w:t>
      </w:r>
      <w:r>
        <w:rPr>
          <w:sz w:val="17"/>
        </w:rPr>
        <w:t xml:space="preserve">.</w:t>
      </w:r>
    </w:p>
    <w:p>
      <w:pPr>
        <w:spacing w:before="233" w:line="244" w:lineRule="auto"/>
        <w:ind w:start="120" w:end="113" w:firstLine="0"/>
        <w:jc w:val="both"/>
        <w:rPr>
          <w:sz w:val="17"/>
        </w:rPr>
      </w:pPr>
      <w:r>
        <w:rPr>
          <w:rFonts w:ascii="Tahoma"/>
          <w:b/>
          <w:w w:val="90"/>
          <w:sz w:val="17"/>
        </w:rPr>
        <w:t xml:space="preserve">Approbation éthique </w:t>
      </w:r>
      <w:r>
        <w:rPr>
          <w:w w:val="90"/>
          <w:sz w:val="17"/>
        </w:rPr>
        <w:t xml:space="preserve">La recherche a été jugée exempte de </w:t>
      </w:r>
      <w:r>
        <w:rPr>
          <w:sz w:val="17"/>
        </w:rPr>
        <w:t xml:space="preserve">recherche sur l'</w:t>
      </w:r>
      <w:r>
        <w:rPr>
          <w:w w:val="90"/>
          <w:sz w:val="17"/>
        </w:rPr>
        <w:t xml:space="preserve">homme </w:t>
      </w:r>
      <w:r>
        <w:rPr>
          <w:sz w:val="17"/>
        </w:rPr>
        <w:t xml:space="preserve">par le programme de protection des sujets humains de la </w:t>
      </w:r>
      <w:r>
        <w:rPr>
          <w:sz w:val="17"/>
        </w:rPr>
        <w:t xml:space="preserve">Icahn </w:t>
      </w:r>
      <w:r>
        <w:rPr>
          <w:sz w:val="17"/>
        </w:rPr>
        <w:t xml:space="preserve">School </w:t>
      </w:r>
      <w:r>
        <w:rPr>
          <w:sz w:val="17"/>
        </w:rPr>
        <w:t xml:space="preserve">of </w:t>
      </w:r>
      <w:r>
        <w:rPr>
          <w:sz w:val="17"/>
        </w:rPr>
        <w:t xml:space="preserve">Medicine </w:t>
      </w:r>
      <w:r>
        <w:rPr>
          <w:sz w:val="17"/>
        </w:rPr>
        <w:t xml:space="preserve">at </w:t>
      </w:r>
      <w:r>
        <w:rPr>
          <w:sz w:val="17"/>
        </w:rPr>
        <w:t xml:space="preserve">Mount </w:t>
      </w:r>
      <w:r>
        <w:rPr>
          <w:sz w:val="17"/>
        </w:rPr>
        <w:t xml:space="preserve">Sinai </w:t>
      </w:r>
      <w:r>
        <w:rPr>
          <w:sz w:val="17"/>
        </w:rPr>
        <w:t xml:space="preserve">à </w:t>
      </w:r>
      <w:r>
        <w:rPr>
          <w:sz w:val="17"/>
        </w:rPr>
        <w:t xml:space="preserve">New </w:t>
      </w:r>
      <w:r>
        <w:rPr>
          <w:sz w:val="17"/>
        </w:rPr>
        <w:t xml:space="preserve">York, </w:t>
      </w:r>
      <w:r>
        <w:rPr>
          <w:sz w:val="17"/>
        </w:rPr>
        <w:t xml:space="preserve">NY. </w:t>
      </w:r>
      <w:r>
        <w:rPr>
          <w:sz w:val="17"/>
        </w:rPr>
        <w:t xml:space="preserve">Toutes les </w:t>
      </w:r>
      <w:r>
        <w:rPr>
          <w:sz w:val="17"/>
        </w:rPr>
        <w:t xml:space="preserve">procédures ont été </w:t>
      </w:r>
      <w:r>
        <w:rPr>
          <w:sz w:val="17"/>
        </w:rPr>
        <w:t xml:space="preserve">réalisées conformément aux normes éthiques du </w:t>
      </w:r>
      <w:r>
        <w:rPr>
          <w:sz w:val="17"/>
        </w:rPr>
        <w:t xml:space="preserve">programme de protection des sujets humains de l'Icahn School of </w:t>
      </w:r>
      <w:r>
        <w:rPr>
          <w:spacing w:val="-1"/>
          <w:sz w:val="17"/>
        </w:rPr>
        <w:t xml:space="preserve">Medicine </w:t>
      </w:r>
      <w:r>
        <w:rPr>
          <w:spacing w:val="-1"/>
          <w:sz w:val="17"/>
        </w:rPr>
        <w:t xml:space="preserve">at </w:t>
      </w:r>
      <w:r>
        <w:rPr>
          <w:spacing w:val="-1"/>
          <w:sz w:val="17"/>
        </w:rPr>
        <w:t xml:space="preserve">Mount </w:t>
      </w:r>
      <w:r>
        <w:rPr>
          <w:spacing w:val="-1"/>
          <w:sz w:val="17"/>
        </w:rPr>
        <w:t xml:space="preserve">Sinai </w:t>
      </w:r>
      <w:r>
        <w:rPr>
          <w:spacing w:val="-1"/>
          <w:sz w:val="17"/>
        </w:rPr>
        <w:t xml:space="preserve">et à </w:t>
      </w:r>
      <w:r>
        <w:rPr>
          <w:spacing w:val="-1"/>
          <w:sz w:val="17"/>
        </w:rPr>
        <w:t xml:space="preserve">la </w:t>
      </w:r>
      <w:r>
        <w:rPr>
          <w:spacing w:val="-1"/>
          <w:sz w:val="17"/>
        </w:rPr>
        <w:t xml:space="preserve">Déclaration </w:t>
      </w:r>
      <w:r>
        <w:rPr>
          <w:sz w:val="17"/>
        </w:rPr>
        <w:t xml:space="preserve">d'</w:t>
      </w:r>
      <w:r>
        <w:rPr>
          <w:sz w:val="17"/>
        </w:rPr>
        <w:t xml:space="preserve">Helsinki </w:t>
      </w:r>
      <w:r>
        <w:rPr>
          <w:spacing w:val="-1"/>
          <w:sz w:val="17"/>
        </w:rPr>
        <w:t xml:space="preserve">de 1964 </w:t>
      </w:r>
      <w:r>
        <w:rPr>
          <w:sz w:val="17"/>
        </w:rPr>
        <w:t xml:space="preserve">et à </w:t>
      </w:r>
      <w:r>
        <w:rPr>
          <w:sz w:val="17"/>
        </w:rPr>
        <w:t xml:space="preserve">ses </w:t>
      </w:r>
      <w:r>
        <w:rPr>
          <w:sz w:val="17"/>
        </w:rPr>
        <w:t xml:space="preserve">amendements </w:t>
      </w:r>
      <w:r>
        <w:rPr>
          <w:sz w:val="17"/>
        </w:rPr>
        <w:t xml:space="preserve">ultérieurs </w:t>
      </w:r>
      <w:r>
        <w:rPr>
          <w:sz w:val="17"/>
        </w:rPr>
        <w:t xml:space="preserve">ou à des </w:t>
      </w:r>
      <w:r>
        <w:rPr>
          <w:sz w:val="17"/>
        </w:rPr>
        <w:t xml:space="preserve">normes </w:t>
      </w:r>
      <w:r>
        <w:rPr>
          <w:sz w:val="17"/>
        </w:rPr>
        <w:t xml:space="preserve">éthiques </w:t>
      </w:r>
      <w:r>
        <w:rPr>
          <w:sz w:val="17"/>
        </w:rPr>
        <w:t xml:space="preserve">comparables</w:t>
      </w:r>
      <w:r>
        <w:rPr>
          <w:sz w:val="17"/>
        </w:rPr>
        <w:t xml:space="preserve">.</w:t>
      </w:r>
    </w:p>
    <w:p>
      <w:pPr>
        <w:pStyle w:val="BodyText"/>
        <w:rPr>
          <w:sz w:val="26"/>
        </w:rPr>
      </w:pPr>
    </w:p>
    <w:p>
      <w:pPr>
        <w:spacing w:before="183" w:line="244" w:lineRule="auto"/>
        <w:ind w:start="120" w:end="113" w:firstLine="0"/>
        <w:jc w:val="both"/>
        <w:rPr>
          <w:sz w:val="17"/>
        </w:rPr>
      </w:pPr>
      <w:r>
        <w:rPr>
          <w:rFonts w:ascii="Tahoma"/>
          <w:b/>
          <w:w w:val="95"/>
          <w:sz w:val="17"/>
        </w:rPr>
        <w:t xml:space="preserve">Accès libre </w:t>
      </w:r>
      <w:r>
        <w:rPr>
          <w:w w:val="95"/>
          <w:sz w:val="17"/>
        </w:rPr>
        <w:t xml:space="preserve">Cet article est soumis à une licence Creative Commons Attri- </w:t>
      </w:r>
      <w:r>
        <w:rPr>
          <w:sz w:val="17"/>
        </w:rPr>
        <w:t xml:space="preserve">bution 4.0 International License, qui permet l'utilisation, le partage, l'adapta- </w:t>
      </w:r>
      <w:r>
        <w:rPr>
          <w:sz w:val="17"/>
        </w:rPr>
        <w:t xml:space="preserve">tion, la distribution et la reproduction sur n'importe quel support ou dans n'importe quel format, à </w:t>
      </w:r>
      <w:r>
        <w:rPr>
          <w:sz w:val="17"/>
        </w:rPr>
        <w:t xml:space="preserve">condition de citer de manière appropriée le ou les auteurs originaux et la source, de </w:t>
      </w:r>
      <w:r>
        <w:rPr>
          <w:spacing w:val="-1"/>
          <w:sz w:val="17"/>
        </w:rPr>
        <w:t xml:space="preserve">fournir </w:t>
      </w:r>
      <w:r>
        <w:rPr>
          <w:spacing w:val="-1"/>
          <w:sz w:val="17"/>
        </w:rPr>
        <w:t xml:space="preserve">un </w:t>
      </w:r>
      <w:r>
        <w:rPr>
          <w:spacing w:val="-1"/>
          <w:sz w:val="17"/>
        </w:rPr>
        <w:t xml:space="preserve">lien </w:t>
      </w:r>
      <w:r>
        <w:rPr>
          <w:spacing w:val="-1"/>
          <w:sz w:val="17"/>
        </w:rPr>
        <w:t xml:space="preserve">vers </w:t>
      </w:r>
      <w:r>
        <w:rPr>
          <w:spacing w:val="-1"/>
          <w:sz w:val="17"/>
        </w:rPr>
        <w:t xml:space="preserve">la </w:t>
      </w:r>
      <w:r>
        <w:rPr>
          <w:spacing w:val="-1"/>
          <w:sz w:val="17"/>
        </w:rPr>
        <w:t xml:space="preserve">licence </w:t>
      </w:r>
      <w:r>
        <w:rPr>
          <w:spacing w:val="-1"/>
          <w:sz w:val="17"/>
        </w:rPr>
        <w:t xml:space="preserve">Creative </w:t>
      </w:r>
      <w:r>
        <w:rPr>
          <w:spacing w:val="-1"/>
          <w:sz w:val="17"/>
        </w:rPr>
        <w:t xml:space="preserve">Commons</w:t>
      </w:r>
      <w:r>
        <w:rPr>
          <w:spacing w:val="-1"/>
          <w:sz w:val="17"/>
        </w:rPr>
        <w:t xml:space="preserve">, </w:t>
      </w:r>
      <w:r>
        <w:rPr>
          <w:spacing w:val="-1"/>
          <w:sz w:val="17"/>
        </w:rPr>
        <w:t xml:space="preserve">et d'</w:t>
      </w:r>
      <w:r>
        <w:rPr>
          <w:spacing w:val="-1"/>
          <w:sz w:val="17"/>
        </w:rPr>
        <w:t xml:space="preserve">indiquer </w:t>
      </w:r>
      <w:r>
        <w:rPr>
          <w:spacing w:val="-1"/>
          <w:sz w:val="17"/>
        </w:rPr>
        <w:t xml:space="preserve">si des </w:t>
      </w:r>
      <w:r>
        <w:rPr>
          <w:spacing w:val="-1"/>
          <w:sz w:val="17"/>
        </w:rPr>
        <w:t xml:space="preserve">changements</w:t>
      </w:r>
    </w:p>
    <w:p>
      <w:pPr>
        <w:spacing w:after="0" w:line="244" w:lineRule="auto"/>
        <w:jc w:val="both"/>
        <w:rPr>
          <w:sz w:val="17"/>
        </w:rPr>
        <w:sectPr>
          <w:pgSz w:w="11910" w:h="15820"/>
          <w:pgMar w:top="900" w:right="900" w:bottom="1080" w:left="900" w:header="635" w:footer="897"/>
          <w:cols w:equalWidth="0" w:num="2">
            <w:col w:w="4927" w:space="175"/>
            <w:col w:w="5008"/>
          </w:cols>
        </w:sectPr>
      </w:pPr>
    </w:p>
    <w:p>
      <w:pPr>
        <w:spacing w:before="197" w:line="244" w:lineRule="auto"/>
        <w:ind w:start="120" w:end="39" w:firstLine="0"/>
        <w:jc w:val="both"/>
        <w:rPr>
          <w:sz w:val="17"/>
        </w:rPr>
      </w:pPr>
      <w:r>
        <w:rPr>
          <w:sz w:val="17"/>
        </w:rPr>
        <w:t xml:space="preserve">ont été réalisées. Les images ou tout autre matériel tiers figurant dans cet article sont </w:t>
      </w:r>
      <w:r>
        <w:rPr>
          <w:sz w:val="17"/>
        </w:rPr>
        <w:t xml:space="preserve">inclus dans la licence Creative Commons de l'article, sauf indication </w:t>
      </w:r>
      <w:r>
        <w:rPr>
          <w:sz w:val="17"/>
        </w:rPr>
        <w:t xml:space="preserve">contraire dans la ligne de crédit du matériel. Si le matériel n'est pas inclus dans la </w:t>
      </w:r>
      <w:r>
        <w:rPr>
          <w:sz w:val="17"/>
        </w:rPr>
        <w:t xml:space="preserve">licence Creative Commons de l'article et que l'utilisation que vous souhaitez en faire n'est pas </w:t>
      </w:r>
      <w:r>
        <w:rPr>
          <w:spacing w:val="-1"/>
          <w:sz w:val="17"/>
        </w:rPr>
        <w:t xml:space="preserve">autorisée </w:t>
      </w:r>
      <w:r>
        <w:rPr>
          <w:sz w:val="17"/>
        </w:rPr>
        <w:t xml:space="preserve">par la </w:t>
      </w:r>
      <w:r>
        <w:rPr>
          <w:sz w:val="17"/>
        </w:rPr>
        <w:t xml:space="preserve">réglementation </w:t>
      </w:r>
      <w:r>
        <w:rPr>
          <w:sz w:val="17"/>
        </w:rPr>
        <w:t xml:space="preserve">ou </w:t>
      </w:r>
      <w:r>
        <w:rPr>
          <w:sz w:val="17"/>
        </w:rPr>
        <w:t xml:space="preserve">dépasse </w:t>
      </w:r>
      <w:r>
        <w:rPr>
          <w:sz w:val="17"/>
        </w:rPr>
        <w:t xml:space="preserve">l</w:t>
      </w:r>
      <w:r>
        <w:rPr>
          <w:sz w:val="17"/>
        </w:rPr>
        <w:t xml:space="preserve">'utilisation </w:t>
      </w:r>
      <w:r>
        <w:rPr>
          <w:sz w:val="17"/>
        </w:rPr>
        <w:t xml:space="preserve">autorisée</w:t>
      </w:r>
      <w:r>
        <w:rPr>
          <w:sz w:val="17"/>
        </w:rPr>
        <w:t xml:space="preserve">, </w:t>
      </w:r>
      <w:r>
        <w:rPr>
          <w:sz w:val="17"/>
        </w:rPr>
        <w:t xml:space="preserve">vous </w:t>
      </w:r>
      <w:r>
        <w:rPr>
          <w:spacing w:val="-1"/>
          <w:sz w:val="17"/>
        </w:rPr>
        <w:t xml:space="preserve">devrez </w:t>
      </w:r>
      <w:r>
        <w:rPr>
          <w:spacing w:val="-1"/>
          <w:sz w:val="17"/>
        </w:rPr>
        <w:t xml:space="preserve">obtenir l'</w:t>
      </w:r>
      <w:r>
        <w:rPr>
          <w:spacing w:val="-1"/>
          <w:sz w:val="17"/>
        </w:rPr>
        <w:t xml:space="preserve">autorisation </w:t>
      </w:r>
      <w:r>
        <w:rPr>
          <w:sz w:val="17"/>
        </w:rPr>
        <w:t xml:space="preserve">directement </w:t>
      </w:r>
      <w:r>
        <w:rPr>
          <w:sz w:val="17"/>
        </w:rPr>
        <w:t xml:space="preserve">auprès </w:t>
      </w:r>
      <w:r>
        <w:rPr>
          <w:sz w:val="17"/>
        </w:rPr>
        <w:t xml:space="preserve">du </w:t>
      </w:r>
      <w:r>
        <w:rPr>
          <w:sz w:val="17"/>
        </w:rPr>
        <w:t xml:space="preserve">détenteur </w:t>
      </w:r>
      <w:r>
        <w:rPr>
          <w:sz w:val="17"/>
        </w:rPr>
        <w:t xml:space="preserve">des droits d'auteur</w:t>
      </w:r>
      <w:r>
        <w:rPr>
          <w:sz w:val="17"/>
        </w:rPr>
        <w:t xml:space="preserve">. </w:t>
      </w:r>
      <w:r>
        <w:rPr>
          <w:sz w:val="17"/>
        </w:rPr>
        <w:t xml:space="preserve">Pour </w:t>
      </w:r>
      <w:r>
        <w:rPr>
          <w:sz w:val="17"/>
        </w:rPr>
        <w:t xml:space="preserve">consulter </w:t>
      </w:r>
      <w:r>
        <w:rPr>
          <w:sz w:val="17"/>
        </w:rPr>
        <w:t xml:space="preserve">une </w:t>
      </w:r>
      <w:r>
        <w:rPr>
          <w:spacing w:val="-1"/>
          <w:sz w:val="17"/>
        </w:rPr>
        <w:t xml:space="preserve">copie </w:t>
      </w:r>
      <w:r>
        <w:rPr>
          <w:spacing w:val="-1"/>
          <w:sz w:val="17"/>
        </w:rPr>
        <w:t xml:space="preserve">de </w:t>
      </w:r>
      <w:r>
        <w:rPr>
          <w:spacing w:val="-1"/>
          <w:sz w:val="17"/>
        </w:rPr>
        <w:t xml:space="preserve">cette </w:t>
      </w:r>
      <w:r>
        <w:rPr>
          <w:sz w:val="17"/>
        </w:rPr>
        <w:t xml:space="preserve">licence, </w:t>
      </w:r>
      <w:r>
        <w:rPr>
          <w:sz w:val="17"/>
        </w:rPr>
        <w:t xml:space="preserve">rendez-vous sur </w:t>
      </w:r>
      <w:r>
        <w:rPr>
          <w:sz w:val="17"/>
        </w:rPr>
        <w:t xml:space="preserve">http://creativecommons.org/licenses/by/4.0/.</w:t>
      </w:r>
    </w:p>
    <w:p>
      <w:pPr>
        <w:pStyle w:val="BodyText"/>
        <w:rPr>
          <w:sz w:val="26"/>
        </w:rPr>
      </w:pPr>
    </w:p>
    <w:p>
      <w:pPr>
        <w:pStyle w:val="Heading1"/>
        <w:spacing w:before="174"/>
      </w:pPr>
      <w:bookmarkStart w:name="References" w:id="34"/>
      <w:bookmarkEnd w:id="34"/>
      <w:r>
        <w:rPr>
          <w:b w:val="0"/>
        </w:rPr>
      </w:r>
      <w:r>
        <w:rPr>
          <w:w w:val="95"/>
        </w:rPr>
        <w:t xml:space="preserve">Références</w:t>
      </w:r>
    </w:p>
    <w:p>
      <w:pPr>
        <w:spacing w:before="242" w:line="244" w:lineRule="auto"/>
        <w:ind w:start="460" w:end="39" w:hanging="341"/>
        <w:jc w:val="both"/>
        <w:rPr>
          <w:sz w:val="17"/>
        </w:rPr>
      </w:pPr>
      <w:bookmarkStart w:name="_bookmark10" w:id="35"/>
      <w:bookmarkEnd w:id="35"/>
      <w:r>
        <w:rPr/>
      </w:r>
      <w:r>
        <w:rPr>
          <w:spacing w:val="-1"/>
          <w:sz w:val="17"/>
        </w:rPr>
        <w:t xml:space="preserve">Aitken, </w:t>
      </w:r>
      <w:r>
        <w:rPr>
          <w:spacing w:val="-1"/>
          <w:sz w:val="17"/>
        </w:rPr>
        <w:t xml:space="preserve">M., </w:t>
      </w:r>
      <w:r>
        <w:rPr>
          <w:spacing w:val="-1"/>
          <w:sz w:val="17"/>
        </w:rPr>
        <w:t xml:space="preserve">Steensma, </w:t>
      </w:r>
      <w:r>
        <w:rPr>
          <w:spacing w:val="-1"/>
          <w:sz w:val="17"/>
        </w:rPr>
        <w:t xml:space="preserve">T. </w:t>
      </w:r>
      <w:r>
        <w:rPr>
          <w:spacing w:val="-1"/>
          <w:sz w:val="17"/>
        </w:rPr>
        <w:t xml:space="preserve">D., </w:t>
      </w:r>
      <w:r>
        <w:rPr>
          <w:sz w:val="17"/>
        </w:rPr>
        <w:t xml:space="preserve">Blanchard, </w:t>
      </w:r>
      <w:r>
        <w:rPr>
          <w:sz w:val="17"/>
        </w:rPr>
        <w:t xml:space="preserve">R., </w:t>
      </w:r>
      <w:r>
        <w:rPr>
          <w:sz w:val="17"/>
        </w:rPr>
        <w:t xml:space="preserve">VanderLaan, </w:t>
      </w:r>
      <w:r>
        <w:rPr>
          <w:sz w:val="17"/>
        </w:rPr>
        <w:t xml:space="preserve">D. </w:t>
      </w:r>
      <w:r>
        <w:rPr>
          <w:sz w:val="17"/>
        </w:rPr>
        <w:t xml:space="preserve">P., </w:t>
      </w:r>
      <w:r>
        <w:rPr>
          <w:sz w:val="17"/>
        </w:rPr>
        <w:t xml:space="preserve">Wood, </w:t>
      </w:r>
      <w:r>
        <w:rPr>
          <w:sz w:val="17"/>
        </w:rPr>
        <w:t xml:space="preserve">H., Fuentes, A., Spegg, C., Wasserman, L., Ames, M., Fitzsim- </w:t>
      </w:r>
      <w:r>
        <w:rPr>
          <w:sz w:val="17"/>
        </w:rPr>
        <w:t xml:space="preserve">mons, C. L., Leef, J. H., Lishak, V., Reim, E., Takagi, A., Vinik, </w:t>
      </w:r>
      <w:r>
        <w:rPr>
          <w:spacing w:val="-1"/>
          <w:sz w:val="17"/>
        </w:rPr>
        <w:t xml:space="preserve">J., </w:t>
      </w:r>
      <w:r>
        <w:rPr>
          <w:spacing w:val="-1"/>
          <w:sz w:val="17"/>
        </w:rPr>
        <w:t xml:space="preserve">Wreford, </w:t>
      </w:r>
      <w:r>
        <w:rPr>
          <w:spacing w:val="-1"/>
          <w:sz w:val="17"/>
        </w:rPr>
        <w:t xml:space="preserve">J., </w:t>
      </w:r>
      <w:r>
        <w:rPr>
          <w:spacing w:val="-1"/>
          <w:sz w:val="17"/>
        </w:rPr>
        <w:t xml:space="preserve">Cohen-Kettenis, </w:t>
      </w:r>
      <w:r>
        <w:rPr>
          <w:spacing w:val="-1"/>
          <w:sz w:val="17"/>
        </w:rPr>
        <w:t xml:space="preserve">P. </w:t>
      </w:r>
      <w:r>
        <w:rPr>
          <w:spacing w:val="-1"/>
          <w:sz w:val="17"/>
        </w:rPr>
        <w:t xml:space="preserve">T., </w:t>
      </w:r>
      <w:r>
        <w:rPr>
          <w:spacing w:val="-1"/>
          <w:sz w:val="17"/>
        </w:rPr>
        <w:t xml:space="preserve">de </w:t>
      </w:r>
      <w:r>
        <w:rPr>
          <w:spacing w:val="-1"/>
          <w:sz w:val="17"/>
        </w:rPr>
        <w:t xml:space="preserve">Vries, </w:t>
      </w:r>
      <w:r>
        <w:rPr>
          <w:spacing w:val="-1"/>
          <w:sz w:val="17"/>
        </w:rPr>
        <w:t xml:space="preserve">A. </w:t>
      </w:r>
      <w:r>
        <w:rPr>
          <w:spacing w:val="-1"/>
          <w:sz w:val="17"/>
        </w:rPr>
        <w:t xml:space="preserve">L. </w:t>
      </w:r>
      <w:r>
        <w:rPr>
          <w:spacing w:val="-1"/>
          <w:sz w:val="17"/>
        </w:rPr>
        <w:t xml:space="preserve">C., </w:t>
      </w:r>
      <w:r>
        <w:rPr>
          <w:spacing w:val="-1"/>
          <w:sz w:val="17"/>
        </w:rPr>
        <w:t xml:space="preserve">Kreukels,</w:t>
      </w:r>
    </w:p>
    <w:p>
      <w:pPr>
        <w:spacing w:before="2" w:line="244" w:lineRule="auto"/>
        <w:ind w:start="460" w:end="39" w:firstLine="0"/>
        <w:jc w:val="both"/>
        <w:rPr>
          <w:sz w:val="17"/>
        </w:rPr>
      </w:pPr>
      <w:r>
        <w:rPr>
          <w:spacing w:val="-2"/>
          <w:sz w:val="17"/>
        </w:rPr>
        <w:t xml:space="preserve">B. </w:t>
      </w:r>
      <w:r>
        <w:rPr>
          <w:spacing w:val="-2"/>
          <w:sz w:val="17"/>
        </w:rPr>
        <w:t xml:space="preserve">P. </w:t>
      </w:r>
      <w:r>
        <w:rPr>
          <w:spacing w:val="-2"/>
          <w:sz w:val="17"/>
        </w:rPr>
        <w:t xml:space="preserve">C., </w:t>
      </w:r>
      <w:r>
        <w:rPr>
          <w:spacing w:val="-2"/>
          <w:sz w:val="17"/>
        </w:rPr>
        <w:t xml:space="preserve">&amp; </w:t>
      </w:r>
      <w:r>
        <w:rPr>
          <w:spacing w:val="-2"/>
          <w:sz w:val="17"/>
        </w:rPr>
        <w:t xml:space="preserve">Zucker, </w:t>
      </w:r>
      <w:r>
        <w:rPr>
          <w:spacing w:val="-2"/>
          <w:sz w:val="17"/>
        </w:rPr>
        <w:t xml:space="preserve">K. </w:t>
      </w:r>
      <w:r>
        <w:rPr>
          <w:spacing w:val="-2"/>
          <w:sz w:val="17"/>
        </w:rPr>
        <w:t xml:space="preserve">J. </w:t>
      </w:r>
      <w:r>
        <w:rPr>
          <w:spacing w:val="-2"/>
          <w:sz w:val="17"/>
        </w:rPr>
        <w:t xml:space="preserve">(2015). </w:t>
      </w:r>
      <w:r>
        <w:rPr>
          <w:spacing w:val="-1"/>
          <w:sz w:val="17"/>
        </w:rPr>
        <w:t xml:space="preserve">Preuve </w:t>
      </w:r>
      <w:r>
        <w:rPr>
          <w:spacing w:val="-1"/>
          <w:sz w:val="17"/>
        </w:rPr>
        <w:t xml:space="preserve">d'</w:t>
      </w:r>
      <w:r>
        <w:rPr>
          <w:spacing w:val="-1"/>
          <w:sz w:val="17"/>
        </w:rPr>
        <w:t xml:space="preserve">une </w:t>
      </w:r>
      <w:r>
        <w:rPr>
          <w:spacing w:val="-1"/>
          <w:sz w:val="17"/>
        </w:rPr>
        <w:t xml:space="preserve">altération du </w:t>
      </w:r>
      <w:r>
        <w:rPr>
          <w:spacing w:val="-1"/>
          <w:sz w:val="17"/>
        </w:rPr>
        <w:t xml:space="preserve">rapport </w:t>
      </w:r>
      <w:r>
        <w:rPr>
          <w:spacing w:val="-1"/>
          <w:sz w:val="17"/>
        </w:rPr>
        <w:t xml:space="preserve">sexuel </w:t>
      </w:r>
      <w:r>
        <w:rPr>
          <w:spacing w:val="-1"/>
          <w:sz w:val="17"/>
        </w:rPr>
        <w:t xml:space="preserve">chez les </w:t>
      </w:r>
      <w:r>
        <w:rPr>
          <w:sz w:val="17"/>
        </w:rPr>
        <w:t xml:space="preserve">adolescents </w:t>
      </w:r>
      <w:r>
        <w:rPr>
          <w:spacing w:val="-1"/>
          <w:sz w:val="17"/>
        </w:rPr>
        <w:t xml:space="preserve">référés par la clinique </w:t>
      </w:r>
      <w:r>
        <w:rPr>
          <w:sz w:val="17"/>
        </w:rPr>
        <w:t xml:space="preserve">et souffrant de </w:t>
      </w:r>
      <w:r>
        <w:rPr>
          <w:sz w:val="17"/>
        </w:rPr>
        <w:t xml:space="preserve">dysphorie de </w:t>
      </w:r>
      <w:r>
        <w:rPr>
          <w:sz w:val="17"/>
        </w:rPr>
        <w:t xml:space="preserve">genre</w:t>
      </w:r>
      <w:r>
        <w:rPr>
          <w:sz w:val="17"/>
        </w:rPr>
        <w:t xml:space="preserve">. </w:t>
      </w:r>
      <w:r>
        <w:rPr>
          <w:i/>
          <w:sz w:val="17"/>
        </w:rPr>
        <w:t xml:space="preserve">Journal </w:t>
      </w:r>
      <w:r>
        <w:rPr>
          <w:i/>
          <w:sz w:val="17"/>
        </w:rPr>
        <w:t xml:space="preserve">of </w:t>
      </w:r>
      <w:r>
        <w:rPr>
          <w:i/>
          <w:sz w:val="17"/>
        </w:rPr>
        <w:t xml:space="preserve">Sex-</w:t>
      </w:r>
      <w:bookmarkStart w:name="_bookmark11" w:id="36"/>
      <w:bookmarkEnd w:id="36"/>
      <w:hyperlink r:id="rId21">
        <w:r>
          <w:rPr>
            <w:color w:val="0000FF"/>
            <w:sz w:val="17"/>
          </w:rPr>
          <w:t xml:space="preserve"> </w:t>
        </w:r>
      </w:hyperlink>
      <w:r>
        <w:rPr>
          <w:i/>
          <w:sz w:val="17"/>
        </w:rPr>
        <w:t xml:space="preserve">ual </w:t>
      </w:r>
      <w:r>
        <w:rPr>
          <w:i/>
          <w:sz w:val="17"/>
        </w:rPr>
        <w:t xml:space="preserve">Medicine, </w:t>
      </w:r>
      <w:r>
        <w:rPr>
          <w:i/>
          <w:sz w:val="17"/>
        </w:rPr>
        <w:t xml:space="preserve">12</w:t>
      </w:r>
      <w:r>
        <w:rPr>
          <w:sz w:val="17"/>
        </w:rPr>
        <w:t xml:space="preserve">(3), </w:t>
      </w:r>
      <w:r>
        <w:rPr>
          <w:sz w:val="17"/>
        </w:rPr>
        <w:t xml:space="preserve">756-763. </w:t>
      </w:r>
      <w:hyperlink r:id="rId21">
        <w:r>
          <w:rPr>
            <w:color w:val="0000FF"/>
            <w:sz w:val="17"/>
          </w:rPr>
          <w:t xml:space="preserve">https://doi.org/10.1111/jsm.12817</w:t>
        </w:r>
      </w:hyperlink>
    </w:p>
    <w:p>
      <w:pPr>
        <w:spacing w:before="1" w:line="244" w:lineRule="auto"/>
        <w:ind w:start="460" w:end="43" w:hanging="341"/>
        <w:jc w:val="both"/>
        <w:rPr>
          <w:sz w:val="17"/>
        </w:rPr>
      </w:pPr>
      <w:r>
        <w:rPr>
          <w:sz w:val="17"/>
        </w:rPr>
        <w:t xml:space="preserve">Anonyme. (2017). Expérience : Je regrette d'être en transition. </w:t>
      </w:r>
      <w:r>
        <w:rPr>
          <w:i/>
          <w:sz w:val="17"/>
        </w:rPr>
        <w:t xml:space="preserve">La Garde-</w:t>
      </w:r>
      <w:r>
        <w:rPr>
          <w:i/>
          <w:spacing w:val="1"/>
          <w:sz w:val="17"/>
        </w:rPr>
        <w:t xml:space="preserve"> ian. </w:t>
      </w:r>
      <w:hyperlink r:id="rId22">
        <w:r>
          <w:rPr>
            <w:color w:val="0000FF"/>
            <w:spacing w:val="-1"/>
            <w:sz w:val="17"/>
          </w:rPr>
          <w:t xml:space="preserve">https://www.theguardian.com/lifeandstyle/2017/feb/03/exper </w:t>
        </w:r>
      </w:hyperlink>
      <w:hyperlink r:id="rId22">
        <w:bookmarkStart w:name="_bookmark12" w:id="37"/>
        <w:bookmarkEnd w:id="37"/>
        <w:r>
          <w:rPr>
            <w:color w:val="0000FF"/>
            <w:sz w:val="17"/>
          </w:rPr>
          <w:t xml:space="preserve">ience-i-regret-transitioning.</w:t>
        </w:r>
      </w:hyperlink>
    </w:p>
    <w:p>
      <w:pPr>
        <w:spacing w:before="2" w:line="244" w:lineRule="auto"/>
        <w:ind w:start="460" w:end="41" w:hanging="341"/>
        <w:jc w:val="both"/>
        <w:rPr>
          <w:sz w:val="17"/>
        </w:rPr>
      </w:pPr>
      <w:r>
        <w:rPr>
          <w:spacing w:val="-3"/>
          <w:sz w:val="17"/>
        </w:rPr>
        <w:t xml:space="preserve">Ashley, </w:t>
      </w:r>
      <w:r>
        <w:rPr>
          <w:spacing w:val="-3"/>
          <w:sz w:val="17"/>
        </w:rPr>
        <w:t xml:space="preserve">F. </w:t>
      </w:r>
      <w:r>
        <w:rPr>
          <w:spacing w:val="-3"/>
          <w:sz w:val="17"/>
        </w:rPr>
        <w:t xml:space="preserve">(2020). </w:t>
      </w:r>
      <w:r>
        <w:rPr>
          <w:spacing w:val="-3"/>
          <w:sz w:val="17"/>
        </w:rPr>
        <w:t xml:space="preserve">Homophobie, </w:t>
      </w:r>
      <w:r>
        <w:rPr>
          <w:spacing w:val="-2"/>
          <w:sz w:val="17"/>
        </w:rPr>
        <w:t xml:space="preserve">thérapie de </w:t>
      </w:r>
      <w:r>
        <w:rPr>
          <w:spacing w:val="-2"/>
          <w:sz w:val="17"/>
        </w:rPr>
        <w:t xml:space="preserve">conversion </w:t>
      </w:r>
      <w:r>
        <w:rPr>
          <w:spacing w:val="-2"/>
          <w:sz w:val="17"/>
        </w:rPr>
        <w:t xml:space="preserve">et </w:t>
      </w:r>
      <w:r>
        <w:rPr>
          <w:spacing w:val="-2"/>
          <w:sz w:val="17"/>
        </w:rPr>
        <w:t xml:space="preserve">modèles de </w:t>
      </w:r>
      <w:r>
        <w:rPr>
          <w:spacing w:val="-2"/>
          <w:sz w:val="17"/>
        </w:rPr>
        <w:t xml:space="preserve">soins </w:t>
      </w:r>
      <w:r>
        <w:rPr>
          <w:spacing w:val="-2"/>
          <w:sz w:val="17"/>
        </w:rPr>
        <w:t xml:space="preserve">pour les </w:t>
      </w:r>
      <w:r>
        <w:rPr>
          <w:spacing w:val="-2"/>
          <w:sz w:val="17"/>
        </w:rPr>
        <w:t xml:space="preserve">jeunes </w:t>
      </w:r>
      <w:r>
        <w:rPr>
          <w:spacing w:val="-2"/>
          <w:sz w:val="17"/>
        </w:rPr>
        <w:t xml:space="preserve">trans </w:t>
      </w:r>
      <w:r>
        <w:rPr>
          <w:spacing w:val="-2"/>
          <w:sz w:val="17"/>
        </w:rPr>
        <w:t xml:space="preserve">: </w:t>
      </w:r>
      <w:r>
        <w:rPr>
          <w:spacing w:val="-2"/>
          <w:sz w:val="17"/>
        </w:rPr>
        <w:t xml:space="preserve">Défendre </w:t>
      </w:r>
      <w:r>
        <w:rPr>
          <w:spacing w:val="-2"/>
          <w:sz w:val="17"/>
        </w:rPr>
        <w:t xml:space="preserve">l'</w:t>
      </w:r>
      <w:r>
        <w:rPr>
          <w:spacing w:val="-1"/>
          <w:sz w:val="17"/>
        </w:rPr>
        <w:t xml:space="preserve">approche </w:t>
      </w:r>
      <w:r>
        <w:rPr>
          <w:spacing w:val="-2"/>
          <w:sz w:val="17"/>
        </w:rPr>
        <w:t xml:space="preserve">affirmative du genre</w:t>
      </w:r>
      <w:r>
        <w:rPr>
          <w:spacing w:val="-1"/>
          <w:sz w:val="17"/>
        </w:rPr>
        <w:t xml:space="preserve">. </w:t>
      </w:r>
      <w:r>
        <w:rPr>
          <w:i/>
          <w:spacing w:val="-1"/>
          <w:sz w:val="17"/>
        </w:rPr>
        <w:t xml:space="preserve">Journal </w:t>
      </w:r>
      <w:r>
        <w:rPr>
          <w:i/>
          <w:spacing w:val="-1"/>
          <w:sz w:val="17"/>
        </w:rPr>
        <w:t xml:space="preserve">of </w:t>
      </w:r>
      <w:r>
        <w:rPr>
          <w:i/>
          <w:sz w:val="17"/>
        </w:rPr>
        <w:t xml:space="preserve">LGBT </w:t>
      </w:r>
      <w:r>
        <w:rPr>
          <w:i/>
          <w:sz w:val="17"/>
        </w:rPr>
        <w:t xml:space="preserve">Youth, </w:t>
      </w:r>
      <w:r>
        <w:rPr>
          <w:i/>
          <w:sz w:val="17"/>
        </w:rPr>
        <w:t xml:space="preserve">17</w:t>
      </w:r>
      <w:r>
        <w:rPr>
          <w:sz w:val="17"/>
        </w:rPr>
        <w:t xml:space="preserve">(4), </w:t>
      </w:r>
      <w:r>
        <w:rPr>
          <w:sz w:val="17"/>
        </w:rPr>
        <w:t xml:space="preserve">361-383. </w:t>
      </w:r>
      <w:hyperlink r:id="rId23">
        <w:r>
          <w:rPr>
            <w:color w:val="0000FF"/>
            <w:sz w:val="17"/>
          </w:rPr>
          <w:t xml:space="preserve">https://doi.org/10.1080/19361653.</w:t>
        </w:r>
      </w:hyperlink>
    </w:p>
    <w:p>
      <w:pPr>
        <w:spacing w:before="2"/>
        <w:ind w:start="460" w:end="0" w:firstLine="0"/>
        <w:jc w:val="left"/>
        <w:rPr>
          <w:sz w:val="17"/>
        </w:rPr>
      </w:pPr>
      <w:bookmarkStart w:name="_bookmark13" w:id="38"/>
      <w:bookmarkEnd w:id="38"/>
      <w:r>
        <w:rPr/>
      </w:r>
      <w:hyperlink r:id="rId23">
        <w:r>
          <w:rPr>
            <w:color w:val="0000FF"/>
            <w:sz w:val="17"/>
          </w:rPr>
          <w:t xml:space="preserve">2019.1665610</w:t>
        </w:r>
      </w:hyperlink>
    </w:p>
    <w:p>
      <w:pPr>
        <w:spacing w:before="4"/>
        <w:ind w:start="120" w:end="0" w:firstLine="0"/>
        <w:jc w:val="left"/>
        <w:rPr>
          <w:sz w:val="17"/>
        </w:rPr>
      </w:pPr>
      <w:r>
        <w:rPr>
          <w:sz w:val="17"/>
        </w:rPr>
        <w:t xml:space="preserve">Blanchard, </w:t>
      </w:r>
      <w:r>
        <w:rPr>
          <w:sz w:val="17"/>
        </w:rPr>
        <w:t xml:space="preserve">R. </w:t>
      </w:r>
      <w:r>
        <w:rPr>
          <w:sz w:val="17"/>
        </w:rPr>
        <w:t xml:space="preserve">(1985). </w:t>
      </w:r>
      <w:r>
        <w:rPr>
          <w:sz w:val="17"/>
        </w:rPr>
        <w:t xml:space="preserve">Typologie </w:t>
      </w:r>
      <w:r>
        <w:rPr>
          <w:sz w:val="17"/>
        </w:rPr>
        <w:t xml:space="preserve">du </w:t>
      </w:r>
      <w:r>
        <w:rPr>
          <w:sz w:val="17"/>
        </w:rPr>
        <w:t xml:space="preserve">transsexualisme </w:t>
      </w:r>
      <w:r>
        <w:rPr>
          <w:sz w:val="17"/>
        </w:rPr>
        <w:t xml:space="preserve">homme-femme</w:t>
      </w:r>
      <w:r>
        <w:rPr>
          <w:sz w:val="17"/>
        </w:rPr>
        <w:t xml:space="preserve">.</w:t>
      </w:r>
    </w:p>
    <w:p>
      <w:pPr>
        <w:spacing w:before="4"/>
        <w:ind w:start="460" w:end="0" w:firstLine="0"/>
        <w:jc w:val="left"/>
        <w:rPr>
          <w:sz w:val="17"/>
        </w:rPr>
      </w:pPr>
      <w:bookmarkStart w:name="_bookmark14" w:id="39"/>
      <w:bookmarkEnd w:id="39"/>
      <w:r>
        <w:rPr/>
      </w:r>
      <w:r>
        <w:rPr>
          <w:i/>
          <w:sz w:val="17"/>
        </w:rPr>
        <w:t xml:space="preserve">Archives </w:t>
      </w:r>
      <w:r>
        <w:rPr>
          <w:i/>
          <w:sz w:val="17"/>
        </w:rPr>
        <w:t xml:space="preserve">of </w:t>
      </w:r>
      <w:r>
        <w:rPr>
          <w:i/>
          <w:sz w:val="17"/>
        </w:rPr>
        <w:t xml:space="preserve">Sexual </w:t>
      </w:r>
      <w:r>
        <w:rPr>
          <w:i/>
          <w:sz w:val="17"/>
        </w:rPr>
        <w:t xml:space="preserve">Behavior, </w:t>
      </w:r>
      <w:r>
        <w:rPr>
          <w:i/>
          <w:sz w:val="17"/>
        </w:rPr>
        <w:t xml:space="preserve">14</w:t>
      </w:r>
      <w:r>
        <w:rPr>
          <w:sz w:val="17"/>
        </w:rPr>
        <w:t xml:space="preserve">(3), </w:t>
      </w:r>
      <w:r>
        <w:rPr>
          <w:sz w:val="17"/>
        </w:rPr>
        <w:t xml:space="preserve">247-261.</w:t>
      </w:r>
    </w:p>
    <w:p>
      <w:pPr>
        <w:spacing w:before="5" w:line="244" w:lineRule="auto"/>
        <w:ind w:start="0" w:end="41" w:firstLine="0"/>
        <w:jc w:val="right"/>
        <w:rPr>
          <w:i/>
          <w:sz w:val="17"/>
        </w:rPr>
      </w:pPr>
      <w:r>
        <w:rPr>
          <w:spacing w:val="-2"/>
          <w:sz w:val="17"/>
        </w:rPr>
        <w:t xml:space="preserve">Blanchard, </w:t>
      </w:r>
      <w:r>
        <w:rPr>
          <w:spacing w:val="-1"/>
          <w:sz w:val="17"/>
        </w:rPr>
        <w:t xml:space="preserve">R. </w:t>
      </w:r>
      <w:r>
        <w:rPr>
          <w:spacing w:val="-1"/>
          <w:sz w:val="17"/>
        </w:rPr>
        <w:t xml:space="preserve">(1989). </w:t>
      </w:r>
      <w:r>
        <w:rPr>
          <w:spacing w:val="-1"/>
          <w:sz w:val="17"/>
        </w:rPr>
        <w:t xml:space="preserve">The </w:t>
      </w:r>
      <w:r>
        <w:rPr>
          <w:spacing w:val="-1"/>
          <w:sz w:val="17"/>
        </w:rPr>
        <w:t xml:space="preserve">classification </w:t>
      </w:r>
      <w:r>
        <w:rPr>
          <w:spacing w:val="-1"/>
          <w:sz w:val="17"/>
        </w:rPr>
        <w:t xml:space="preserve">and </w:t>
      </w:r>
      <w:r>
        <w:rPr>
          <w:spacing w:val="-1"/>
          <w:sz w:val="17"/>
        </w:rPr>
        <w:t xml:space="preserve">labeling </w:t>
      </w:r>
      <w:r>
        <w:rPr>
          <w:spacing w:val="-1"/>
          <w:sz w:val="17"/>
        </w:rPr>
        <w:t xml:space="preserve">of </w:t>
      </w:r>
      <w:r>
        <w:rPr>
          <w:spacing w:val="-1"/>
          <w:sz w:val="17"/>
        </w:rPr>
        <w:t xml:space="preserve">nonhomosexual</w:t>
      </w:r>
      <w:bookmarkStart w:name="_bookmark15" w:id="40"/>
      <w:bookmarkEnd w:id="40"/>
      <w:r>
        <w:rPr>
          <w:i/>
          <w:sz w:val="17"/>
        </w:rPr>
        <w:t xml:space="preserve"> </w:t>
      </w:r>
      <w:r>
        <w:rPr>
          <w:sz w:val="17"/>
        </w:rPr>
        <w:t xml:space="preserve">gender dysphorias. </w:t>
      </w:r>
      <w:r>
        <w:rPr>
          <w:i/>
          <w:sz w:val="17"/>
        </w:rPr>
        <w:t xml:space="preserve">Archives of Sexual Behavior, 18</w:t>
      </w:r>
      <w:r>
        <w:rPr>
          <w:sz w:val="17"/>
        </w:rPr>
        <w:t xml:space="preserve">(4), 315-334. </w:t>
      </w:r>
      <w:r>
        <w:rPr>
          <w:sz w:val="17"/>
        </w:rPr>
        <w:t xml:space="preserve">Blanchard, </w:t>
      </w:r>
      <w:r>
        <w:rPr>
          <w:sz w:val="17"/>
        </w:rPr>
        <w:t xml:space="preserve">R., </w:t>
      </w:r>
      <w:r>
        <w:rPr>
          <w:sz w:val="17"/>
        </w:rPr>
        <w:t xml:space="preserve">Clemmensen, </w:t>
      </w:r>
      <w:r>
        <w:rPr>
          <w:sz w:val="17"/>
        </w:rPr>
        <w:t xml:space="preserve">L. </w:t>
      </w:r>
      <w:r>
        <w:rPr>
          <w:sz w:val="17"/>
        </w:rPr>
        <w:t xml:space="preserve">H., </w:t>
      </w:r>
      <w:r>
        <w:rPr>
          <w:sz w:val="17"/>
        </w:rPr>
        <w:t xml:space="preserve">&amp; </w:t>
      </w:r>
      <w:r>
        <w:rPr>
          <w:sz w:val="17"/>
        </w:rPr>
        <w:t xml:space="preserve">Steiner, </w:t>
      </w:r>
      <w:r>
        <w:rPr>
          <w:sz w:val="17"/>
        </w:rPr>
        <w:t xml:space="preserve">B. </w:t>
      </w:r>
      <w:r>
        <w:rPr>
          <w:sz w:val="17"/>
        </w:rPr>
        <w:t xml:space="preserve">W. </w:t>
      </w:r>
      <w:r>
        <w:rPr>
          <w:sz w:val="17"/>
        </w:rPr>
        <w:t xml:space="preserve">(1987). </w:t>
      </w:r>
      <w:r>
        <w:rPr>
          <w:sz w:val="17"/>
        </w:rPr>
        <w:t xml:space="preserve">Hetero- </w:t>
      </w:r>
      <w:r>
        <w:rPr>
          <w:sz w:val="17"/>
        </w:rPr>
        <w:t xml:space="preserve">sexual </w:t>
      </w:r>
      <w:r>
        <w:rPr>
          <w:sz w:val="17"/>
        </w:rPr>
        <w:t xml:space="preserve">and </w:t>
      </w:r>
      <w:r>
        <w:rPr>
          <w:sz w:val="17"/>
        </w:rPr>
        <w:t xml:space="preserve">homosexual </w:t>
      </w:r>
      <w:r>
        <w:rPr>
          <w:sz w:val="17"/>
        </w:rPr>
        <w:t xml:space="preserve">gender </w:t>
      </w:r>
      <w:r>
        <w:rPr>
          <w:sz w:val="17"/>
        </w:rPr>
        <w:t xml:space="preserve">dysphoria. </w:t>
      </w:r>
      <w:r>
        <w:rPr>
          <w:i/>
          <w:sz w:val="17"/>
        </w:rPr>
        <w:t xml:space="preserve">Archives </w:t>
      </w:r>
      <w:r>
        <w:rPr>
          <w:i/>
          <w:sz w:val="17"/>
        </w:rPr>
        <w:t xml:space="preserve">of </w:t>
      </w:r>
      <w:r>
        <w:rPr>
          <w:i/>
          <w:sz w:val="17"/>
        </w:rPr>
        <w:t xml:space="preserve">Sexual</w:t>
      </w:r>
    </w:p>
    <w:p>
      <w:pPr>
        <w:spacing w:before="2" w:line="244" w:lineRule="auto"/>
        <w:ind w:start="120" w:end="45" w:firstLine="340"/>
        <w:jc w:val="both"/>
        <w:rPr>
          <w:sz w:val="17"/>
        </w:rPr>
      </w:pPr>
      <w:bookmarkStart w:name="_bookmark16" w:id="41"/>
      <w:bookmarkEnd w:id="41"/>
      <w:r>
        <w:rPr/>
      </w:r>
      <w:r>
        <w:rPr>
          <w:i/>
          <w:sz w:val="17"/>
        </w:rPr>
        <w:t xml:space="preserve">Behavior, 16</w:t>
      </w:r>
      <w:r>
        <w:rPr>
          <w:sz w:val="17"/>
        </w:rPr>
        <w:t xml:space="preserve">(2), 139-152. </w:t>
      </w:r>
      <w:hyperlink r:id="rId24">
        <w:r>
          <w:rPr>
            <w:color w:val="0000FF"/>
            <w:sz w:val="17"/>
          </w:rPr>
          <w:t xml:space="preserve">https://doi.org/10.1007/BF01542067 </w:t>
        </w:r>
      </w:hyperlink>
      <w:r>
        <w:rPr>
          <w:sz w:val="17"/>
        </w:rPr>
        <w:t xml:space="preserve">Bouman, </w:t>
      </w:r>
      <w:r>
        <w:rPr>
          <w:sz w:val="17"/>
        </w:rPr>
        <w:t xml:space="preserve">W. </w:t>
      </w:r>
      <w:r>
        <w:rPr>
          <w:sz w:val="17"/>
        </w:rPr>
        <w:t xml:space="preserve">P., </w:t>
      </w:r>
      <w:r>
        <w:rPr>
          <w:sz w:val="17"/>
        </w:rPr>
        <w:t xml:space="preserve">Schwend, </w:t>
      </w:r>
      <w:r>
        <w:rPr>
          <w:sz w:val="17"/>
        </w:rPr>
        <w:t xml:space="preserve">A. </w:t>
      </w:r>
      <w:r>
        <w:rPr>
          <w:sz w:val="17"/>
        </w:rPr>
        <w:t xml:space="preserve">S., </w:t>
      </w:r>
      <w:r>
        <w:rPr>
          <w:sz w:val="17"/>
        </w:rPr>
        <w:t xml:space="preserve">Motmans, </w:t>
      </w:r>
      <w:r>
        <w:rPr>
          <w:sz w:val="17"/>
        </w:rPr>
        <w:t xml:space="preserve">J., </w:t>
      </w:r>
      <w:r>
        <w:rPr>
          <w:sz w:val="17"/>
        </w:rPr>
        <w:t xml:space="preserve">Smiley, </w:t>
      </w:r>
      <w:r>
        <w:rPr>
          <w:sz w:val="17"/>
        </w:rPr>
        <w:t xml:space="preserve">A., </w:t>
      </w:r>
      <w:r>
        <w:rPr>
          <w:sz w:val="17"/>
        </w:rPr>
        <w:t xml:space="preserve">Safer, </w:t>
      </w:r>
      <w:r>
        <w:rPr>
          <w:sz w:val="17"/>
        </w:rPr>
        <w:t xml:space="preserve">J. </w:t>
      </w:r>
      <w:r>
        <w:rPr>
          <w:sz w:val="17"/>
        </w:rPr>
        <w:t xml:space="preserve">D.,</w:t>
      </w:r>
    </w:p>
    <w:p>
      <w:pPr>
        <w:spacing w:before="1" w:line="244" w:lineRule="auto"/>
        <w:ind w:start="460" w:end="41" w:firstLine="0"/>
        <w:jc w:val="both"/>
        <w:rPr>
          <w:sz w:val="17"/>
        </w:rPr>
      </w:pPr>
      <w:r>
        <w:rPr>
          <w:sz w:val="17"/>
        </w:rPr>
        <w:t xml:space="preserve">Deutsch, </w:t>
      </w:r>
      <w:r>
        <w:rPr>
          <w:sz w:val="17"/>
        </w:rPr>
        <w:t xml:space="preserve">M. </w:t>
      </w:r>
      <w:r>
        <w:rPr>
          <w:sz w:val="17"/>
        </w:rPr>
        <w:t xml:space="preserve">B., </w:t>
      </w:r>
      <w:r>
        <w:rPr>
          <w:sz w:val="17"/>
        </w:rPr>
        <w:t xml:space="preserve">Adams, </w:t>
      </w:r>
      <w:r>
        <w:rPr>
          <w:sz w:val="17"/>
        </w:rPr>
        <w:t xml:space="preserve">N. </w:t>
      </w:r>
      <w:r>
        <w:rPr>
          <w:sz w:val="17"/>
        </w:rPr>
        <w:t xml:space="preserve">J., </w:t>
      </w:r>
      <w:r>
        <w:rPr>
          <w:sz w:val="17"/>
        </w:rPr>
        <w:t xml:space="preserve">&amp; </w:t>
      </w:r>
      <w:r>
        <w:rPr>
          <w:sz w:val="17"/>
        </w:rPr>
        <w:t xml:space="preserve">Winter, </w:t>
      </w:r>
      <w:r>
        <w:rPr>
          <w:sz w:val="17"/>
        </w:rPr>
        <w:t xml:space="preserve">S. </w:t>
      </w:r>
      <w:r>
        <w:rPr>
          <w:sz w:val="17"/>
        </w:rPr>
        <w:t xml:space="preserve">(2017). </w:t>
      </w:r>
      <w:r>
        <w:rPr>
          <w:sz w:val="17"/>
        </w:rPr>
        <w:t xml:space="preserve">Langue </w:t>
      </w:r>
      <w:r>
        <w:rPr>
          <w:sz w:val="17"/>
        </w:rPr>
        <w:t xml:space="preserve">et </w:t>
      </w:r>
      <w:r>
        <w:rPr>
          <w:spacing w:val="-1"/>
          <w:sz w:val="17"/>
        </w:rPr>
        <w:t xml:space="preserve">santé des </w:t>
      </w:r>
      <w:r>
        <w:rPr>
          <w:spacing w:val="-1"/>
          <w:sz w:val="17"/>
        </w:rPr>
        <w:t xml:space="preserve">trans </w:t>
      </w:r>
      <w:r>
        <w:rPr>
          <w:spacing w:val="-1"/>
          <w:sz w:val="17"/>
        </w:rPr>
        <w:t xml:space="preserve">[éditorial]. </w:t>
      </w:r>
      <w:r>
        <w:rPr>
          <w:i/>
          <w:sz w:val="17"/>
        </w:rPr>
        <w:t xml:space="preserve">International </w:t>
      </w:r>
      <w:r>
        <w:rPr>
          <w:i/>
          <w:sz w:val="17"/>
        </w:rPr>
        <w:t xml:space="preserve">Journal </w:t>
      </w:r>
      <w:r>
        <w:rPr>
          <w:i/>
          <w:sz w:val="17"/>
        </w:rPr>
        <w:t xml:space="preserve">of </w:t>
      </w:r>
      <w:r>
        <w:rPr>
          <w:i/>
          <w:sz w:val="17"/>
        </w:rPr>
        <w:t xml:space="preserve">Transgenderism, </w:t>
      </w:r>
      <w:bookmarkStart w:name="_bookmark17" w:id="42"/>
      <w:bookmarkEnd w:id="42"/>
      <w:r>
        <w:rPr>
          <w:i/>
          <w:sz w:val="17"/>
        </w:rPr>
        <w:t xml:space="preserve">18</w:t>
      </w:r>
      <w:r>
        <w:rPr>
          <w:sz w:val="17"/>
        </w:rPr>
        <w:t xml:space="preserve">(1), </w:t>
      </w:r>
      <w:r>
        <w:rPr>
          <w:sz w:val="17"/>
        </w:rPr>
        <w:t xml:space="preserve">1-6. </w:t>
      </w:r>
      <w:hyperlink r:id="rId25">
        <w:r>
          <w:rPr>
            <w:color w:val="0000FF"/>
            <w:sz w:val="17"/>
          </w:rPr>
          <w:t xml:space="preserve">https://doi.org/10.1080/15532739.2016.1262127</w:t>
        </w:r>
      </w:hyperlink>
    </w:p>
    <w:p>
      <w:pPr>
        <w:spacing w:before="2" w:line="244" w:lineRule="auto"/>
        <w:ind w:start="460" w:end="38" w:hanging="341"/>
        <w:jc w:val="both"/>
        <w:rPr>
          <w:sz w:val="17"/>
        </w:rPr>
      </w:pPr>
      <w:r>
        <w:rPr>
          <w:sz w:val="17"/>
        </w:rPr>
        <w:t xml:space="preserve">Bridge, L. (2020). Les transsexuels sont la preuve vivante que les pratiques entourant </w:t>
      </w:r>
      <w:r>
        <w:rPr>
          <w:sz w:val="17"/>
        </w:rPr>
        <w:t xml:space="preserve">les "enfants trans" doivent être remises en question. </w:t>
      </w:r>
      <w:r>
        <w:rPr>
          <w:i/>
          <w:sz w:val="17"/>
        </w:rPr>
        <w:t xml:space="preserve">Feminist Current. </w:t>
      </w:r>
      <w:hyperlink r:id="rId26">
        <w:r>
          <w:rPr>
            <w:color w:val="0000FF"/>
            <w:spacing w:val="-1"/>
            <w:sz w:val="17"/>
          </w:rPr>
          <w:t xml:space="preserve">https://www.feministcurrent.com/2020/01/09/detransitioners-are- </w:t>
        </w:r>
      </w:hyperlink>
      <w:hyperlink r:id="rId26">
        <w:r>
          <w:rPr>
            <w:color w:val="0000FF"/>
            <w:sz w:val="17"/>
          </w:rPr>
          <w:t xml:space="preserve">living-proof-the-practices-surrounding-trans-kids-need-be-quest </w:t>
        </w:r>
      </w:hyperlink>
      <w:hyperlink r:id="rId26">
        <w:bookmarkStart w:name="_bookmark18" w:id="43"/>
        <w:bookmarkEnd w:id="43"/>
        <w:r>
          <w:rPr>
            <w:color w:val="0000FF"/>
            <w:sz w:val="17"/>
          </w:rPr>
          <w:t xml:space="preserve">ioned/.</w:t>
        </w:r>
      </w:hyperlink>
    </w:p>
    <w:p>
      <w:pPr>
        <w:spacing w:before="2" w:line="244" w:lineRule="auto"/>
        <w:ind w:start="460" w:end="40" w:hanging="341"/>
        <w:jc w:val="both"/>
        <w:rPr>
          <w:sz w:val="17"/>
        </w:rPr>
      </w:pPr>
      <w:r>
        <w:rPr>
          <w:sz w:val="17"/>
        </w:rPr>
        <w:t xml:space="preserve">Butler, C., &amp; Hutchinson, A. (2020). Débat : Le besoin pressant de </w:t>
      </w:r>
      <w:r>
        <w:rPr>
          <w:sz w:val="17"/>
        </w:rPr>
        <w:t xml:space="preserve">recherche et de services pour les désisters/detransitions de genre. </w:t>
      </w:r>
      <w:r>
        <w:rPr>
          <w:i/>
          <w:sz w:val="17"/>
        </w:rPr>
        <w:t xml:space="preserve">Child </w:t>
      </w:r>
      <w:r>
        <w:rPr>
          <w:i/>
          <w:sz w:val="17"/>
        </w:rPr>
        <w:t xml:space="preserve">and Adolescent Mental Health, 25</w:t>
      </w:r>
      <w:r>
        <w:rPr>
          <w:sz w:val="17"/>
        </w:rPr>
        <w:t xml:space="preserve">(1), 45-47. </w:t>
      </w:r>
      <w:hyperlink r:id="rId27">
        <w:r>
          <w:rPr>
            <w:color w:val="0000FF"/>
            <w:sz w:val="17"/>
          </w:rPr>
          <w:t xml:space="preserve">https://doi.org/10. </w:t>
        </w:r>
      </w:hyperlink>
      <w:hyperlink r:id="rId27">
        <w:bookmarkStart w:name="_bookmark19" w:id="44"/>
        <w:bookmarkEnd w:id="44"/>
        <w:r>
          <w:rPr>
            <w:color w:val="0000FF"/>
            <w:sz w:val="17"/>
          </w:rPr>
          <w:t xml:space="preserve">1111/camh</w:t>
        </w:r>
        <w:r>
          <w:rPr>
            <w:color w:val="0000FF"/>
            <w:sz w:val="17"/>
          </w:rPr>
          <w:t xml:space="preserve">.12361</w:t>
        </w:r>
      </w:hyperlink>
    </w:p>
    <w:p>
      <w:pPr>
        <w:spacing w:before="2" w:line="244" w:lineRule="auto"/>
        <w:ind w:start="0" w:end="40" w:firstLine="0"/>
        <w:jc w:val="right"/>
        <w:rPr>
          <w:i/>
          <w:sz w:val="17"/>
        </w:rPr>
      </w:pPr>
      <w:r>
        <w:rPr>
          <w:spacing w:val="-1"/>
          <w:sz w:val="17"/>
        </w:rPr>
        <w:t xml:space="preserve">Byng, </w:t>
      </w:r>
      <w:r>
        <w:rPr>
          <w:spacing w:val="-1"/>
          <w:sz w:val="17"/>
        </w:rPr>
        <w:t xml:space="preserve">R., </w:t>
      </w:r>
      <w:r>
        <w:rPr>
          <w:spacing w:val="-1"/>
          <w:sz w:val="17"/>
        </w:rPr>
        <w:t xml:space="preserve">Bewley, </w:t>
      </w:r>
      <w:r>
        <w:rPr>
          <w:spacing w:val="-1"/>
          <w:sz w:val="17"/>
        </w:rPr>
        <w:t xml:space="preserve">S., </w:t>
      </w:r>
      <w:r>
        <w:rPr>
          <w:spacing w:val="-1"/>
          <w:sz w:val="17"/>
        </w:rPr>
        <w:t xml:space="preserve">Clifford, </w:t>
      </w:r>
      <w:r>
        <w:rPr>
          <w:spacing w:val="-1"/>
          <w:sz w:val="17"/>
        </w:rPr>
        <w:t xml:space="preserve">D. </w:t>
      </w:r>
      <w:r>
        <w:rPr>
          <w:spacing w:val="-1"/>
          <w:sz w:val="17"/>
        </w:rPr>
        <w:t xml:space="preserve">et </w:t>
      </w:r>
      <w:r>
        <w:rPr>
          <w:spacing w:val="-1"/>
          <w:sz w:val="17"/>
        </w:rPr>
        <w:t xml:space="preserve">McCartney, </w:t>
      </w:r>
      <w:r>
        <w:rPr>
          <w:spacing w:val="-1"/>
          <w:sz w:val="17"/>
        </w:rPr>
        <w:t xml:space="preserve">M. </w:t>
      </w:r>
      <w:r>
        <w:rPr>
          <w:spacing w:val="-1"/>
          <w:sz w:val="17"/>
        </w:rPr>
        <w:t xml:space="preserve">(2018). </w:t>
      </w:r>
      <w:r>
        <w:rPr>
          <w:sz w:val="17"/>
        </w:rPr>
        <w:t xml:space="preserve">Redesign- </w:t>
      </w:r>
      <w:r>
        <w:rPr>
          <w:spacing w:val="-1"/>
          <w:sz w:val="17"/>
        </w:rPr>
        <w:t xml:space="preserve">ing gender </w:t>
      </w:r>
      <w:r>
        <w:rPr>
          <w:sz w:val="17"/>
        </w:rPr>
        <w:t xml:space="preserve">identity services : Une occasion de générer des preuves. </w:t>
      </w:r>
      <w:bookmarkStart w:name="_bookmark20" w:id="45"/>
      <w:bookmarkEnd w:id="45"/>
      <w:r>
        <w:rPr>
          <w:i/>
          <w:sz w:val="17"/>
        </w:rPr>
        <w:t xml:space="preserve">British Medical Journal</w:t>
      </w:r>
      <w:r>
        <w:rPr>
          <w:sz w:val="17"/>
        </w:rPr>
        <w:t xml:space="preserve">, </w:t>
      </w:r>
      <w:r>
        <w:rPr>
          <w:i/>
          <w:sz w:val="17"/>
        </w:rPr>
        <w:t xml:space="preserve">363. </w:t>
      </w:r>
      <w:hyperlink r:id="rId28">
        <w:r>
          <w:rPr>
            <w:color w:val="0000FF"/>
            <w:sz w:val="17"/>
          </w:rPr>
          <w:t xml:space="preserve">https://doi.org/10.1136/bmj.k4490 </w:t>
        </w:r>
      </w:hyperlink>
      <w:r>
        <w:rPr>
          <w:spacing w:val="-1"/>
          <w:sz w:val="17"/>
        </w:rPr>
        <w:t xml:space="preserve">Callahan, </w:t>
      </w:r>
      <w:r>
        <w:rPr>
          <w:spacing w:val="-1"/>
          <w:sz w:val="17"/>
        </w:rPr>
        <w:t xml:space="preserve">C. </w:t>
      </w:r>
      <w:r>
        <w:rPr>
          <w:spacing w:val="-1"/>
          <w:sz w:val="17"/>
        </w:rPr>
        <w:t xml:space="preserve">(2018). Les </w:t>
      </w:r>
      <w:r>
        <w:rPr>
          <w:spacing w:val="-1"/>
          <w:sz w:val="17"/>
        </w:rPr>
        <w:t xml:space="preserve">voix </w:t>
      </w:r>
      <w:r>
        <w:rPr>
          <w:spacing w:val="-1"/>
          <w:sz w:val="17"/>
        </w:rPr>
        <w:t xml:space="preserve">inaudibles </w:t>
      </w:r>
      <w:r>
        <w:rPr>
          <w:spacing w:val="-1"/>
          <w:sz w:val="17"/>
        </w:rPr>
        <w:t xml:space="preserve">des </w:t>
      </w:r>
      <w:r>
        <w:rPr>
          <w:spacing w:val="-1"/>
          <w:sz w:val="17"/>
        </w:rPr>
        <w:t xml:space="preserve">personnes en détransition. </w:t>
      </w:r>
      <w:r>
        <w:rPr>
          <w:spacing w:val="-1"/>
          <w:sz w:val="17"/>
        </w:rPr>
        <w:t xml:space="preserve">Dans </w:t>
      </w:r>
      <w:r>
        <w:rPr>
          <w:spacing w:val="-1"/>
          <w:sz w:val="17"/>
        </w:rPr>
        <w:t xml:space="preserve">H. </w:t>
      </w:r>
      <w:r>
        <w:rPr>
          <w:spacing w:val="-1"/>
          <w:sz w:val="17"/>
        </w:rPr>
        <w:t xml:space="preserve">Brunskell- </w:t>
      </w:r>
      <w:r>
        <w:rPr>
          <w:sz w:val="17"/>
        </w:rPr>
        <w:t xml:space="preserve">Evans </w:t>
      </w:r>
      <w:r>
        <w:rPr>
          <w:sz w:val="17"/>
        </w:rPr>
        <w:t xml:space="preserve">&amp; </w:t>
      </w:r>
      <w:r>
        <w:rPr>
          <w:sz w:val="17"/>
        </w:rPr>
        <w:t xml:space="preserve">M. </w:t>
      </w:r>
      <w:r>
        <w:rPr>
          <w:sz w:val="17"/>
        </w:rPr>
        <w:t xml:space="preserve">Moore </w:t>
      </w:r>
      <w:r>
        <w:rPr>
          <w:sz w:val="17"/>
        </w:rPr>
        <w:t xml:space="preserve">(Eds.), </w:t>
      </w:r>
      <w:r>
        <w:rPr>
          <w:i/>
          <w:sz w:val="17"/>
        </w:rPr>
        <w:t xml:space="preserve">Transgender </w:t>
      </w:r>
      <w:r>
        <w:rPr>
          <w:i/>
          <w:sz w:val="17"/>
        </w:rPr>
        <w:t xml:space="preserve">children </w:t>
      </w:r>
      <w:r>
        <w:rPr>
          <w:i/>
          <w:sz w:val="17"/>
        </w:rPr>
        <w:t xml:space="preserve">and </w:t>
      </w:r>
      <w:r>
        <w:rPr>
          <w:i/>
          <w:sz w:val="17"/>
        </w:rPr>
        <w:t xml:space="preserve">young </w:t>
      </w:r>
      <w:r>
        <w:rPr>
          <w:i/>
          <w:sz w:val="17"/>
        </w:rPr>
        <w:t xml:space="preserve">peo-.</w:t>
      </w:r>
    </w:p>
    <w:p>
      <w:pPr>
        <w:spacing w:before="3" w:line="244" w:lineRule="auto"/>
        <w:ind w:start="460" w:end="43" w:firstLine="0"/>
        <w:jc w:val="both"/>
        <w:rPr>
          <w:sz w:val="17"/>
        </w:rPr>
      </w:pPr>
      <w:r>
        <w:rPr>
          <w:i/>
          <w:sz w:val="17"/>
        </w:rPr>
        <w:t xml:space="preserve">plaidoyer : Born in your own body </w:t>
      </w:r>
      <w:r>
        <w:rPr>
          <w:sz w:val="17"/>
        </w:rPr>
        <w:t xml:space="preserve">(pp. 166-180). Cambridge Scholars</w:t>
      </w:r>
      <w:r>
        <w:rPr>
          <w:i/>
          <w:sz w:val="17"/>
        </w:rPr>
        <w:t xml:space="preserve"> </w:t>
      </w:r>
      <w:bookmarkStart w:name="_bookmark21" w:id="46"/>
      <w:bookmarkEnd w:id="46"/>
      <w:r>
        <w:rPr>
          <w:sz w:val="17"/>
        </w:rPr>
        <w:t xml:space="preserve">Publishing.</w:t>
      </w:r>
    </w:p>
    <w:p>
      <w:pPr>
        <w:spacing w:before="1" w:line="244" w:lineRule="auto"/>
        <w:ind w:start="460" w:end="40" w:hanging="341"/>
        <w:jc w:val="both"/>
        <w:rPr>
          <w:sz w:val="17"/>
        </w:rPr>
      </w:pPr>
      <w:r>
        <w:rPr>
          <w:sz w:val="17"/>
        </w:rPr>
        <w:t xml:space="preserve">Cavanaugh, T., Hopwood, R., et Lambert, C. (2016). Informed con- </w:t>
      </w:r>
      <w:r>
        <w:rPr>
          <w:spacing w:val="-1"/>
          <w:sz w:val="17"/>
        </w:rPr>
        <w:t xml:space="preserve">sent </w:t>
      </w:r>
      <w:r>
        <w:rPr>
          <w:spacing w:val="-1"/>
          <w:sz w:val="17"/>
        </w:rPr>
        <w:t xml:space="preserve">dans </w:t>
      </w:r>
      <w:r>
        <w:rPr>
          <w:spacing w:val="-1"/>
          <w:sz w:val="17"/>
        </w:rPr>
        <w:t xml:space="preserve">les </w:t>
      </w:r>
      <w:r>
        <w:rPr>
          <w:spacing w:val="-1"/>
          <w:sz w:val="17"/>
        </w:rPr>
        <w:t xml:space="preserve">soins </w:t>
      </w:r>
      <w:r>
        <w:rPr>
          <w:spacing w:val="-1"/>
          <w:sz w:val="17"/>
        </w:rPr>
        <w:t xml:space="preserve">médicaux </w:t>
      </w:r>
      <w:r>
        <w:rPr>
          <w:sz w:val="17"/>
        </w:rPr>
        <w:t xml:space="preserve">des </w:t>
      </w:r>
      <w:r>
        <w:rPr>
          <w:sz w:val="17"/>
        </w:rPr>
        <w:t xml:space="preserve">patients </w:t>
      </w:r>
      <w:r>
        <w:rPr>
          <w:sz w:val="17"/>
        </w:rPr>
        <w:t xml:space="preserve">transgenres </w:t>
      </w:r>
      <w:r>
        <w:rPr>
          <w:sz w:val="17"/>
        </w:rPr>
        <w:t xml:space="preserve">et </w:t>
      </w:r>
      <w:r>
        <w:rPr>
          <w:sz w:val="17"/>
        </w:rPr>
        <w:t xml:space="preserve">non conformistes de genre</w:t>
      </w:r>
      <w:r>
        <w:rPr>
          <w:sz w:val="17"/>
        </w:rPr>
        <w:t xml:space="preserve">. </w:t>
      </w:r>
      <w:r>
        <w:rPr>
          <w:i/>
          <w:sz w:val="17"/>
        </w:rPr>
        <w:t xml:space="preserve">AMA Journal of Ethics, 18</w:t>
      </w:r>
      <w:r>
        <w:rPr>
          <w:sz w:val="17"/>
        </w:rPr>
        <w:t xml:space="preserve">(11), 1147-1155. </w:t>
      </w:r>
      <w:hyperlink r:id="rId29">
        <w:r>
          <w:rPr>
            <w:color w:val="0000FF"/>
            <w:sz w:val="17"/>
          </w:rPr>
          <w:t xml:space="preserve">https://doi. </w:t>
        </w:r>
      </w:hyperlink>
      <w:hyperlink r:id="rId29">
        <w:bookmarkStart w:name="_bookmark22" w:id="47"/>
        <w:bookmarkEnd w:id="47"/>
        <w:r>
          <w:rPr>
            <w:color w:val="0000FF"/>
            <w:sz w:val="17"/>
          </w:rPr>
          <w:t xml:space="preserve">org/10.1001/journalofethics.2016.18.11.sect1-1611</w:t>
        </w:r>
      </w:hyperlink>
    </w:p>
    <w:p>
      <w:pPr>
        <w:spacing w:before="2" w:line="244" w:lineRule="auto"/>
        <w:ind w:start="460" w:end="38" w:hanging="341"/>
        <w:jc w:val="both"/>
        <w:rPr>
          <w:sz w:val="17"/>
        </w:rPr>
      </w:pPr>
      <w:r>
        <w:rPr>
          <w:sz w:val="17"/>
        </w:rPr>
        <w:t xml:space="preserve">Churcher Clarke, A., et Spiliadis, A. (2019). " Enlever le couvercle de la </w:t>
      </w:r>
      <w:r>
        <w:rPr>
          <w:sz w:val="17"/>
        </w:rPr>
        <w:t xml:space="preserve">boîte " : La valeur de l'évaluation clinique étendue pour les adolescents </w:t>
      </w:r>
      <w:r>
        <w:rPr>
          <w:sz w:val="17"/>
        </w:rPr>
        <w:t xml:space="preserve">présentant des difficultés d'identité de genre. </w:t>
      </w:r>
      <w:r>
        <w:rPr>
          <w:i/>
          <w:sz w:val="17"/>
        </w:rPr>
        <w:t xml:space="preserve">Clinical Child Psy- </w:t>
      </w:r>
      <w:r>
        <w:rPr>
          <w:i/>
          <w:sz w:val="17"/>
        </w:rPr>
        <w:t xml:space="preserve">chology </w:t>
      </w:r>
      <w:r>
        <w:rPr>
          <w:i/>
          <w:sz w:val="17"/>
        </w:rPr>
        <w:t xml:space="preserve">and </w:t>
      </w:r>
      <w:r>
        <w:rPr>
          <w:i/>
          <w:sz w:val="17"/>
        </w:rPr>
        <w:t xml:space="preserve">Psychiatry, </w:t>
      </w:r>
      <w:r>
        <w:rPr>
          <w:i/>
          <w:sz w:val="17"/>
        </w:rPr>
        <w:t xml:space="preserve">24</w:t>
      </w:r>
      <w:r>
        <w:rPr>
          <w:sz w:val="17"/>
        </w:rPr>
        <w:t xml:space="preserve">(2), </w:t>
      </w:r>
      <w:r>
        <w:rPr>
          <w:sz w:val="17"/>
        </w:rPr>
        <w:t xml:space="preserve">338-352. </w:t>
      </w:r>
      <w:hyperlink r:id="rId30">
        <w:r>
          <w:rPr>
            <w:color w:val="0000FF"/>
            <w:sz w:val="17"/>
          </w:rPr>
          <w:t xml:space="preserve">https://doi.org/10.1177/</w:t>
        </w:r>
      </w:hyperlink>
    </w:p>
    <w:p>
      <w:pPr>
        <w:spacing w:before="2"/>
        <w:ind w:start="460" w:end="0" w:firstLine="0"/>
        <w:jc w:val="left"/>
        <w:rPr>
          <w:sz w:val="17"/>
        </w:rPr>
      </w:pPr>
      <w:bookmarkStart w:name="_bookmark23" w:id="48"/>
      <w:bookmarkEnd w:id="48"/>
      <w:r>
        <w:rPr/>
      </w:r>
      <w:hyperlink r:id="rId30">
        <w:r>
          <w:rPr>
            <w:color w:val="0000FF"/>
            <w:sz w:val="17"/>
          </w:rPr>
          <w:t xml:space="preserve">1359104518825288</w:t>
        </w:r>
      </w:hyperlink>
    </w:p>
    <w:p>
      <w:pPr>
        <w:spacing w:before="5" w:line="244" w:lineRule="auto"/>
        <w:ind w:start="460" w:end="42" w:hanging="341"/>
        <w:jc w:val="both"/>
        <w:rPr>
          <w:sz w:val="17"/>
        </w:rPr>
      </w:pPr>
      <w:r>
        <w:rPr>
          <w:sz w:val="17"/>
        </w:rPr>
        <w:t xml:space="preserve">Dahlen, S. (2020). De-sexing the medical record ? Un examen du </w:t>
      </w:r>
      <w:r>
        <w:rPr>
          <w:sz w:val="17"/>
        </w:rPr>
        <w:t xml:space="preserve">sexe </w:t>
      </w:r>
      <w:r>
        <w:rPr>
          <w:sz w:val="17"/>
        </w:rPr>
        <w:t xml:space="preserve">par rapport à l'</w:t>
      </w:r>
      <w:r>
        <w:rPr>
          <w:sz w:val="17"/>
        </w:rPr>
        <w:t xml:space="preserve">identité de </w:t>
      </w:r>
      <w:r>
        <w:rPr>
          <w:sz w:val="17"/>
        </w:rPr>
        <w:t xml:space="preserve">genre </w:t>
      </w:r>
      <w:r>
        <w:rPr>
          <w:sz w:val="17"/>
        </w:rPr>
        <w:t xml:space="preserve">dans les </w:t>
      </w:r>
      <w:r>
        <w:rPr>
          <w:spacing w:val="-1"/>
          <w:sz w:val="17"/>
        </w:rPr>
        <w:t xml:space="preserve">conseils </w:t>
      </w:r>
      <w:r>
        <w:rPr>
          <w:spacing w:val="-1"/>
          <w:sz w:val="17"/>
        </w:rPr>
        <w:t xml:space="preserve">éthiques </w:t>
      </w:r>
      <w:r>
        <w:rPr>
          <w:sz w:val="17"/>
        </w:rPr>
        <w:t xml:space="preserve">du </w:t>
      </w:r>
      <w:r>
        <w:rPr>
          <w:sz w:val="17"/>
        </w:rPr>
        <w:t xml:space="preserve">General </w:t>
      </w:r>
      <w:r>
        <w:rPr>
          <w:sz w:val="17"/>
        </w:rPr>
        <w:t xml:space="preserve">Medical </w:t>
      </w:r>
      <w:r>
        <w:rPr>
          <w:sz w:val="17"/>
        </w:rPr>
        <w:t xml:space="preserve">Council sur les </w:t>
      </w:r>
      <w:r>
        <w:rPr>
          <w:spacing w:val="-1"/>
          <w:sz w:val="17"/>
        </w:rPr>
        <w:t xml:space="preserve">soins de santé </w:t>
      </w:r>
      <w:r>
        <w:rPr>
          <w:sz w:val="17"/>
        </w:rPr>
        <w:t xml:space="preserve">trans</w:t>
      </w:r>
      <w:r>
        <w:rPr>
          <w:spacing w:val="-1"/>
          <w:sz w:val="17"/>
        </w:rPr>
        <w:t xml:space="preserve">. </w:t>
      </w:r>
      <w:r>
        <w:rPr>
          <w:i/>
          <w:spacing w:val="-1"/>
          <w:sz w:val="17"/>
        </w:rPr>
        <w:t xml:space="preserve">The </w:t>
      </w:r>
      <w:r>
        <w:rPr>
          <w:i/>
          <w:spacing w:val="-1"/>
          <w:sz w:val="17"/>
        </w:rPr>
        <w:t xml:space="preserve">New </w:t>
      </w:r>
      <w:r>
        <w:rPr>
          <w:i/>
          <w:spacing w:val="-1"/>
          <w:sz w:val="17"/>
        </w:rPr>
        <w:t xml:space="preserve">Bioethics, </w:t>
      </w:r>
      <w:r>
        <w:rPr>
          <w:i/>
          <w:spacing w:val="-1"/>
          <w:sz w:val="17"/>
        </w:rPr>
        <w:t xml:space="preserve">26</w:t>
      </w:r>
      <w:r>
        <w:rPr>
          <w:spacing w:val="-1"/>
          <w:sz w:val="17"/>
        </w:rPr>
        <w:t xml:space="preserve">(1), </w:t>
      </w:r>
      <w:r>
        <w:rPr>
          <w:spacing w:val="-1"/>
          <w:sz w:val="17"/>
        </w:rPr>
        <w:t xml:space="preserve">38-52. </w:t>
      </w:r>
      <w:hyperlink r:id="rId31">
        <w:r>
          <w:rPr>
            <w:color w:val="0000FF"/>
            <w:spacing w:val="-1"/>
            <w:sz w:val="17"/>
          </w:rPr>
          <w:t xml:space="preserve">https:// </w:t>
        </w:r>
      </w:hyperlink>
      <w:hyperlink r:id="rId31">
        <w:r>
          <w:rPr>
            <w:color w:val="0000FF"/>
            <w:sz w:val="17"/>
          </w:rPr>
          <w:t xml:space="preserve">doi.org/10.1080/20502877.2020.1720429</w:t>
        </w:r>
      </w:hyperlink>
    </w:p>
    <w:p>
      <w:pPr>
        <w:spacing w:before="193" w:line="244" w:lineRule="auto"/>
        <w:ind w:start="460" w:end="116" w:hanging="341"/>
        <w:jc w:val="both"/>
        <w:rPr>
          <w:sz w:val="17"/>
        </w:rPr>
      </w:pPr>
      <w:r>
        <w:rPr/>
        <w:br w:type="column"/>
      </w:r>
      <w:bookmarkStart w:name="_bookmark24" w:id="49"/>
      <w:bookmarkEnd w:id="49"/>
      <w:r>
        <w:rPr/>
      </w:r>
      <w:r>
        <w:rPr>
          <w:spacing w:val="-3"/>
          <w:sz w:val="17"/>
        </w:rPr>
        <w:t xml:space="preserve">D'Angelo, </w:t>
      </w:r>
      <w:r>
        <w:rPr>
          <w:spacing w:val="-2"/>
          <w:sz w:val="17"/>
        </w:rPr>
        <w:t xml:space="preserve">R. </w:t>
      </w:r>
      <w:r>
        <w:rPr>
          <w:spacing w:val="-2"/>
          <w:sz w:val="17"/>
        </w:rPr>
        <w:t xml:space="preserve">(2018). </w:t>
      </w:r>
      <w:r>
        <w:rPr>
          <w:spacing w:val="-2"/>
          <w:sz w:val="17"/>
        </w:rPr>
        <w:t xml:space="preserve">L'</w:t>
      </w:r>
      <w:r>
        <w:rPr>
          <w:spacing w:val="-2"/>
          <w:sz w:val="17"/>
        </w:rPr>
        <w:t xml:space="preserve">implication </w:t>
      </w:r>
      <w:r>
        <w:rPr>
          <w:spacing w:val="-2"/>
          <w:sz w:val="17"/>
        </w:rPr>
        <w:t xml:space="preserve">éthique </w:t>
      </w:r>
      <w:r>
        <w:rPr>
          <w:spacing w:val="-2"/>
          <w:sz w:val="17"/>
        </w:rPr>
        <w:t xml:space="preserve">de la psychiatrie </w:t>
      </w:r>
      <w:r>
        <w:rPr>
          <w:spacing w:val="-2"/>
          <w:sz w:val="17"/>
        </w:rPr>
        <w:t xml:space="preserve">dans les </w:t>
      </w:r>
      <w:r>
        <w:rPr>
          <w:spacing w:val="-1"/>
          <w:sz w:val="17"/>
        </w:rPr>
        <w:t xml:space="preserve">soins d'</w:t>
      </w:r>
      <w:r>
        <w:rPr>
          <w:spacing w:val="-2"/>
          <w:sz w:val="17"/>
        </w:rPr>
        <w:t xml:space="preserve">affirmation du genre</w:t>
      </w:r>
      <w:r>
        <w:rPr>
          <w:spacing w:val="-1"/>
          <w:sz w:val="17"/>
        </w:rPr>
        <w:t xml:space="preserve">. </w:t>
      </w:r>
      <w:r>
        <w:rPr>
          <w:i/>
          <w:spacing w:val="-1"/>
          <w:sz w:val="17"/>
        </w:rPr>
        <w:t xml:space="preserve">Australasian </w:t>
      </w:r>
      <w:r>
        <w:rPr>
          <w:i/>
          <w:sz w:val="17"/>
        </w:rPr>
        <w:t xml:space="preserve">Psychiatry, </w:t>
      </w:r>
      <w:r>
        <w:rPr>
          <w:i/>
          <w:sz w:val="17"/>
        </w:rPr>
        <w:t xml:space="preserve">26</w:t>
      </w:r>
      <w:r>
        <w:rPr>
          <w:sz w:val="17"/>
        </w:rPr>
        <w:t xml:space="preserve">(5), </w:t>
      </w:r>
      <w:r>
        <w:rPr>
          <w:sz w:val="17"/>
        </w:rPr>
        <w:t xml:space="preserve">460-463. </w:t>
      </w:r>
      <w:hyperlink r:id="rId32">
        <w:r>
          <w:rPr>
            <w:color w:val="0000FF"/>
            <w:sz w:val="17"/>
          </w:rPr>
          <w:t xml:space="preserve">https://doi.org/ </w:t>
        </w:r>
      </w:hyperlink>
      <w:hyperlink r:id="rId32">
        <w:bookmarkStart w:name="_bookmark25" w:id="50"/>
        <w:bookmarkEnd w:id="50"/>
        <w:r>
          <w:rPr>
            <w:color w:val="0000FF"/>
            <w:sz w:val="17"/>
          </w:rPr>
          <w:t xml:space="preserve">10.1177/1039856218775216</w:t>
        </w:r>
      </w:hyperlink>
    </w:p>
    <w:p>
      <w:pPr>
        <w:spacing w:before="1" w:line="244" w:lineRule="auto"/>
        <w:ind w:start="460" w:end="109" w:hanging="341"/>
        <w:jc w:val="both"/>
        <w:rPr>
          <w:sz w:val="17"/>
        </w:rPr>
      </w:pPr>
      <w:r>
        <w:rPr>
          <w:sz w:val="17"/>
        </w:rPr>
        <w:t xml:space="preserve">D'Angelo, R., Syrulnik, E., Ayad, S., Marchiano, L., Kenny, D. T., &amp; </w:t>
      </w:r>
      <w:r>
        <w:rPr>
          <w:sz w:val="17"/>
        </w:rPr>
        <w:t xml:space="preserve">Clarke, P. (2021). One size does not fit all : In support of psy- </w:t>
      </w:r>
      <w:r>
        <w:rPr>
          <w:sz w:val="17"/>
        </w:rPr>
        <w:t xml:space="preserve">chotherapy for gender dysphoria [Lettre à l'éditeur]. </w:t>
      </w:r>
      <w:r>
        <w:rPr>
          <w:i/>
          <w:sz w:val="17"/>
        </w:rPr>
        <w:t xml:space="preserve">Archives </w:t>
      </w:r>
      <w:r>
        <w:rPr>
          <w:i/>
          <w:sz w:val="17"/>
        </w:rPr>
        <w:t xml:space="preserve">of </w:t>
      </w:r>
      <w:r>
        <w:rPr>
          <w:i/>
          <w:sz w:val="17"/>
        </w:rPr>
        <w:t xml:space="preserve">Sexual </w:t>
      </w:r>
      <w:r>
        <w:rPr>
          <w:i/>
          <w:sz w:val="17"/>
        </w:rPr>
        <w:t xml:space="preserve">Behavior, </w:t>
      </w:r>
      <w:r>
        <w:rPr>
          <w:i/>
          <w:sz w:val="17"/>
        </w:rPr>
        <w:t xml:space="preserve">50</w:t>
      </w:r>
      <w:r>
        <w:rPr>
          <w:sz w:val="17"/>
        </w:rPr>
        <w:t xml:space="preserve">(1), </w:t>
      </w:r>
      <w:r>
        <w:rPr>
          <w:sz w:val="17"/>
        </w:rPr>
        <w:t xml:space="preserve">7-16. </w:t>
      </w:r>
      <w:hyperlink r:id="rId33">
        <w:r>
          <w:rPr>
            <w:color w:val="0000FF"/>
            <w:sz w:val="17"/>
          </w:rPr>
          <w:t xml:space="preserve">https://</w:t>
        </w:r>
        <w:r>
          <w:rPr>
            <w:color w:val="0000FF"/>
            <w:sz w:val="17"/>
          </w:rPr>
          <w:t xml:space="preserve">doi.</w:t>
        </w:r>
        <w:r>
          <w:rPr>
            <w:color w:val="0000FF"/>
            <w:sz w:val="17"/>
          </w:rPr>
          <w:t xml:space="preserve">org/</w:t>
        </w:r>
        <w:r>
          <w:rPr>
            <w:color w:val="0000FF"/>
            <w:sz w:val="17"/>
          </w:rPr>
          <w:t xml:space="preserve">10.</w:t>
        </w:r>
        <w:r>
          <w:rPr>
            <w:color w:val="0000FF"/>
            <w:sz w:val="17"/>
          </w:rPr>
          <w:t xml:space="preserve">1007/ </w:t>
        </w:r>
      </w:hyperlink>
      <w:hyperlink r:id="rId33">
        <w:bookmarkStart w:name="_bookmark26" w:id="51"/>
        <w:bookmarkEnd w:id="51"/>
        <w:r>
          <w:rPr>
            <w:color w:val="0000FF"/>
            <w:sz w:val="17"/>
          </w:rPr>
          <w:t xml:space="preserve">s10508-020-01844-2</w:t>
        </w:r>
      </w:hyperlink>
    </w:p>
    <w:p>
      <w:pPr>
        <w:spacing w:before="3" w:line="244" w:lineRule="auto"/>
        <w:ind w:start="460" w:end="117" w:hanging="341"/>
        <w:jc w:val="both"/>
        <w:rPr>
          <w:sz w:val="17"/>
        </w:rPr>
      </w:pPr>
      <w:r>
        <w:rPr>
          <w:spacing w:val="-1"/>
          <w:sz w:val="17"/>
        </w:rPr>
        <w:t xml:space="preserve">de </w:t>
      </w:r>
      <w:r>
        <w:rPr>
          <w:spacing w:val="-1"/>
          <w:sz w:val="17"/>
        </w:rPr>
        <w:t xml:space="preserve">Graaf, </w:t>
      </w:r>
      <w:r>
        <w:rPr>
          <w:spacing w:val="-1"/>
          <w:sz w:val="17"/>
        </w:rPr>
        <w:t xml:space="preserve">N. </w:t>
      </w:r>
      <w:r>
        <w:rPr>
          <w:spacing w:val="-1"/>
          <w:sz w:val="17"/>
        </w:rPr>
        <w:t xml:space="preserve">M., </w:t>
      </w:r>
      <w:r>
        <w:rPr>
          <w:spacing w:val="-1"/>
          <w:sz w:val="17"/>
        </w:rPr>
        <w:t xml:space="preserve">Giovanardi, </w:t>
      </w:r>
      <w:r>
        <w:rPr>
          <w:spacing w:val="-1"/>
          <w:sz w:val="17"/>
        </w:rPr>
        <w:t xml:space="preserve">G., </w:t>
      </w:r>
      <w:r>
        <w:rPr>
          <w:sz w:val="17"/>
        </w:rPr>
        <w:t xml:space="preserve">Zitz, </w:t>
      </w:r>
      <w:r>
        <w:rPr>
          <w:sz w:val="17"/>
        </w:rPr>
        <w:t xml:space="preserve">C., </w:t>
      </w:r>
      <w:r>
        <w:rPr>
          <w:sz w:val="17"/>
        </w:rPr>
        <w:t xml:space="preserve">&amp; </w:t>
      </w:r>
      <w:r>
        <w:rPr>
          <w:sz w:val="17"/>
        </w:rPr>
        <w:t xml:space="preserve">Carmichael, </w:t>
      </w:r>
      <w:r>
        <w:rPr>
          <w:sz w:val="17"/>
        </w:rPr>
        <w:t xml:space="preserve">P. </w:t>
      </w:r>
      <w:r>
        <w:rPr>
          <w:sz w:val="17"/>
        </w:rPr>
        <w:t xml:space="preserve">(2018). </w:t>
      </w:r>
      <w:r>
        <w:rPr>
          <w:sz w:val="17"/>
        </w:rPr>
        <w:t xml:space="preserve">Sex </w:t>
      </w:r>
      <w:r>
        <w:rPr>
          <w:sz w:val="17"/>
        </w:rPr>
        <w:t xml:space="preserve">ratio chez les enfants et les adolescents orientés vers le </w:t>
      </w:r>
      <w:r>
        <w:rPr>
          <w:spacing w:val="-2"/>
          <w:sz w:val="17"/>
        </w:rPr>
        <w:t xml:space="preserve">service de </w:t>
      </w:r>
      <w:r>
        <w:rPr>
          <w:spacing w:val="-2"/>
          <w:sz w:val="17"/>
        </w:rPr>
        <w:t xml:space="preserve">développement de l'</w:t>
      </w:r>
      <w:r>
        <w:rPr>
          <w:sz w:val="17"/>
        </w:rPr>
        <w:t xml:space="preserve">identité de genre </w:t>
      </w:r>
      <w:r>
        <w:rPr>
          <w:spacing w:val="-2"/>
          <w:sz w:val="17"/>
        </w:rPr>
        <w:t xml:space="preserve">au </w:t>
      </w:r>
      <w:r>
        <w:rPr>
          <w:spacing w:val="-2"/>
          <w:sz w:val="17"/>
        </w:rPr>
        <w:t xml:space="preserve">Royaume-Uni </w:t>
      </w:r>
      <w:r>
        <w:rPr>
          <w:spacing w:val="-2"/>
          <w:sz w:val="17"/>
        </w:rPr>
        <w:t xml:space="preserve">(2009-2016) </w:t>
      </w:r>
      <w:r>
        <w:rPr>
          <w:spacing w:val="-2"/>
          <w:sz w:val="17"/>
        </w:rPr>
        <w:t xml:space="preserve">[Lettre </w:t>
      </w:r>
      <w:r>
        <w:rPr>
          <w:spacing w:val="-1"/>
          <w:sz w:val="17"/>
        </w:rPr>
        <w:t xml:space="preserve">à </w:t>
      </w:r>
      <w:r>
        <w:rPr>
          <w:spacing w:val="-1"/>
          <w:sz w:val="17"/>
        </w:rPr>
        <w:t xml:space="preserve">la </w:t>
      </w:r>
      <w:r>
        <w:rPr>
          <w:spacing w:val="-1"/>
          <w:sz w:val="17"/>
        </w:rPr>
        <w:t xml:space="preserve">rédaction]. </w:t>
      </w:r>
      <w:r>
        <w:rPr>
          <w:i/>
          <w:spacing w:val="-2"/>
          <w:sz w:val="17"/>
        </w:rPr>
        <w:t xml:space="preserve">Archives </w:t>
      </w:r>
      <w:r>
        <w:rPr>
          <w:i/>
          <w:spacing w:val="-2"/>
          <w:sz w:val="17"/>
        </w:rPr>
        <w:t xml:space="preserve">of </w:t>
      </w:r>
      <w:r>
        <w:rPr>
          <w:i/>
          <w:spacing w:val="-2"/>
          <w:sz w:val="17"/>
        </w:rPr>
        <w:t xml:space="preserve">Sexual </w:t>
      </w:r>
      <w:r>
        <w:rPr>
          <w:i/>
          <w:spacing w:val="-2"/>
          <w:sz w:val="17"/>
        </w:rPr>
        <w:t xml:space="preserve">Behavior, </w:t>
      </w:r>
      <w:r>
        <w:rPr>
          <w:i/>
          <w:spacing w:val="-1"/>
          <w:sz w:val="17"/>
        </w:rPr>
        <w:t xml:space="preserve">47</w:t>
      </w:r>
      <w:r>
        <w:rPr>
          <w:spacing w:val="-1"/>
          <w:sz w:val="17"/>
        </w:rPr>
        <w:t xml:space="preserve">(5), </w:t>
      </w:r>
      <w:r>
        <w:rPr>
          <w:spacing w:val="-1"/>
          <w:sz w:val="17"/>
        </w:rPr>
        <w:t xml:space="preserve">1301-1304. </w:t>
      </w:r>
      <w:hyperlink r:id="rId34">
        <w:r>
          <w:rPr>
            <w:color w:val="0000FF"/>
            <w:spacing w:val="-1"/>
            <w:sz w:val="17"/>
          </w:rPr>
          <w:t xml:space="preserve">https://doi.org/10. </w:t>
        </w:r>
      </w:hyperlink>
      <w:hyperlink r:id="rId34">
        <w:bookmarkStart w:name="_bookmark27" w:id="52"/>
        <w:bookmarkEnd w:id="52"/>
        <w:r>
          <w:rPr>
            <w:color w:val="0000FF"/>
            <w:sz w:val="17"/>
          </w:rPr>
          <w:t xml:space="preserve">1007/s10508-018-1204-9</w:t>
        </w:r>
      </w:hyperlink>
    </w:p>
    <w:p>
      <w:pPr>
        <w:spacing w:before="3" w:line="244" w:lineRule="auto"/>
        <w:ind w:start="460" w:end="117" w:hanging="341"/>
        <w:jc w:val="both"/>
        <w:rPr>
          <w:sz w:val="17"/>
        </w:rPr>
      </w:pPr>
      <w:r>
        <w:rPr>
          <w:sz w:val="17"/>
        </w:rPr>
        <w:t xml:space="preserve">de Vries, A. L. C., &amp; Cohen-Kettenis, P. T. (2012). Gestion clinique </w:t>
      </w:r>
      <w:r>
        <w:rPr>
          <w:sz w:val="17"/>
        </w:rPr>
        <w:t xml:space="preserve">de la </w:t>
      </w:r>
      <w:r>
        <w:rPr>
          <w:sz w:val="17"/>
        </w:rPr>
        <w:t xml:space="preserve">dysphorie de </w:t>
      </w:r>
      <w:r>
        <w:rPr>
          <w:sz w:val="17"/>
        </w:rPr>
        <w:t xml:space="preserve">genre </w:t>
      </w:r>
      <w:r>
        <w:rPr>
          <w:sz w:val="17"/>
        </w:rPr>
        <w:t xml:space="preserve">chez les </w:t>
      </w:r>
      <w:r>
        <w:rPr>
          <w:sz w:val="17"/>
        </w:rPr>
        <w:t xml:space="preserve">enfants </w:t>
      </w:r>
      <w:r>
        <w:rPr>
          <w:sz w:val="17"/>
        </w:rPr>
        <w:t xml:space="preserve">et les </w:t>
      </w:r>
      <w:r>
        <w:rPr>
          <w:sz w:val="17"/>
        </w:rPr>
        <w:t xml:space="preserve">adolescents : </w:t>
      </w:r>
      <w:r>
        <w:rPr>
          <w:sz w:val="17"/>
        </w:rPr>
        <w:t xml:space="preserve">L'</w:t>
      </w:r>
      <w:r>
        <w:rPr>
          <w:sz w:val="17"/>
        </w:rPr>
        <w:t xml:space="preserve">approche </w:t>
      </w:r>
      <w:r>
        <w:rPr>
          <w:sz w:val="17"/>
        </w:rPr>
        <w:t xml:space="preserve">néerlandaise</w:t>
      </w:r>
      <w:r>
        <w:rPr>
          <w:sz w:val="17"/>
        </w:rPr>
        <w:t xml:space="preserve">. </w:t>
      </w:r>
      <w:r>
        <w:rPr>
          <w:i/>
          <w:sz w:val="17"/>
        </w:rPr>
        <w:t xml:space="preserve">Journal of Homosexuality, 59</w:t>
      </w:r>
      <w:r>
        <w:rPr>
          <w:sz w:val="17"/>
        </w:rPr>
        <w:t xml:space="preserve">(3), 301-320. </w:t>
      </w:r>
      <w:hyperlink r:id="rId35">
        <w:r>
          <w:rPr>
            <w:color w:val="0000FF"/>
            <w:sz w:val="17"/>
          </w:rPr>
          <w:t xml:space="preserve">https://doi. </w:t>
        </w:r>
      </w:hyperlink>
      <w:hyperlink r:id="rId35">
        <w:bookmarkStart w:name="_bookmark28" w:id="53"/>
        <w:bookmarkEnd w:id="53"/>
        <w:r>
          <w:rPr>
            <w:color w:val="0000FF"/>
            <w:sz w:val="17"/>
          </w:rPr>
          <w:t xml:space="preserve">org/10.1080/00918369.2012.653300</w:t>
        </w:r>
      </w:hyperlink>
    </w:p>
    <w:p>
      <w:pPr>
        <w:spacing w:before="2" w:line="244" w:lineRule="auto"/>
        <w:ind w:start="460" w:end="115" w:hanging="341"/>
        <w:jc w:val="both"/>
        <w:rPr>
          <w:sz w:val="17"/>
        </w:rPr>
      </w:pPr>
      <w:r>
        <w:rPr>
          <w:sz w:val="17"/>
        </w:rPr>
        <w:t xml:space="preserve">Djordjevic, M. L., Bizic, M. R., Duisin, D., Bouman, M.-B., &amp; Bun- </w:t>
      </w:r>
      <w:r>
        <w:rPr>
          <w:sz w:val="17"/>
        </w:rPr>
        <w:t xml:space="preserve">camper, M. (2016). Chirurgie d'inversion chez les </w:t>
      </w:r>
      <w:r>
        <w:rPr>
          <w:sz w:val="17"/>
        </w:rPr>
        <w:t xml:space="preserve">transsexuels </w:t>
      </w:r>
      <w:r>
        <w:rPr>
          <w:sz w:val="17"/>
        </w:rPr>
        <w:t xml:space="preserve">homme-femme regrettés </w:t>
      </w:r>
      <w:r>
        <w:rPr>
          <w:sz w:val="17"/>
        </w:rPr>
        <w:t xml:space="preserve">après une chirurgie de réassignation sexuelle. </w:t>
      </w:r>
      <w:r>
        <w:rPr>
          <w:i/>
          <w:sz w:val="17"/>
        </w:rPr>
        <w:t xml:space="preserve">Journal of Sexual </w:t>
      </w:r>
      <w:r>
        <w:rPr>
          <w:i/>
          <w:spacing w:val="-2"/>
          <w:sz w:val="17"/>
        </w:rPr>
        <w:t xml:space="preserve">Medicine, </w:t>
      </w:r>
      <w:r>
        <w:rPr>
          <w:i/>
          <w:spacing w:val="-1"/>
          <w:sz w:val="17"/>
        </w:rPr>
        <w:t xml:space="preserve">13</w:t>
      </w:r>
      <w:r>
        <w:rPr>
          <w:spacing w:val="-1"/>
          <w:sz w:val="17"/>
        </w:rPr>
        <w:t xml:space="preserve">(6), </w:t>
      </w:r>
      <w:r>
        <w:rPr>
          <w:spacing w:val="-1"/>
          <w:sz w:val="17"/>
        </w:rPr>
        <w:t xml:space="preserve">1000-1007. </w:t>
      </w:r>
      <w:hyperlink r:id="rId36">
        <w:r>
          <w:rPr>
            <w:color w:val="0000FF"/>
            <w:spacing w:val="-1"/>
            <w:sz w:val="17"/>
          </w:rPr>
          <w:t xml:space="preserve">https://doi.org/10.1016/j.jsxm.2016.</w:t>
        </w:r>
      </w:hyperlink>
    </w:p>
    <w:p>
      <w:pPr>
        <w:spacing w:before="2"/>
        <w:ind w:start="460" w:end="0" w:firstLine="0"/>
        <w:jc w:val="left"/>
        <w:rPr>
          <w:sz w:val="17"/>
        </w:rPr>
      </w:pPr>
      <w:bookmarkStart w:name="_bookmark29" w:id="54"/>
      <w:bookmarkEnd w:id="54"/>
      <w:r>
        <w:rPr/>
      </w:r>
      <w:hyperlink r:id="rId36">
        <w:r>
          <w:rPr>
            <w:color w:val="0000FF"/>
            <w:sz w:val="17"/>
          </w:rPr>
          <w:t xml:space="preserve">02.173</w:t>
        </w:r>
      </w:hyperlink>
    </w:p>
    <w:p>
      <w:pPr>
        <w:spacing w:before="4" w:line="244" w:lineRule="auto"/>
        <w:ind w:start="460" w:end="115" w:hanging="341"/>
        <w:jc w:val="both"/>
        <w:rPr>
          <w:sz w:val="17"/>
        </w:rPr>
      </w:pPr>
      <w:r>
        <w:rPr>
          <w:sz w:val="17"/>
        </w:rPr>
        <w:t xml:space="preserve">Downing, J. M., et Przedworski, J. M. (2018). La santé des </w:t>
      </w:r>
      <w:r>
        <w:rPr>
          <w:sz w:val="17"/>
        </w:rPr>
        <w:t xml:space="preserve">adultes </w:t>
      </w:r>
      <w:r>
        <w:rPr>
          <w:sz w:val="17"/>
        </w:rPr>
        <w:t xml:space="preserve">transgenres </w:t>
      </w:r>
      <w:r>
        <w:rPr>
          <w:sz w:val="17"/>
        </w:rPr>
        <w:t xml:space="preserve">aux États-Unis, 2014-2016. </w:t>
      </w:r>
      <w:r>
        <w:rPr>
          <w:i/>
          <w:sz w:val="17"/>
        </w:rPr>
        <w:t xml:space="preserve">American Journal of Preventive </w:t>
      </w:r>
      <w:r>
        <w:rPr>
          <w:i/>
          <w:spacing w:val="-2"/>
          <w:sz w:val="17"/>
        </w:rPr>
        <w:t xml:space="preserve">Medicine, </w:t>
      </w:r>
      <w:r>
        <w:rPr>
          <w:i/>
          <w:spacing w:val="-1"/>
          <w:sz w:val="17"/>
        </w:rPr>
        <w:t xml:space="preserve">55</w:t>
      </w:r>
      <w:r>
        <w:rPr>
          <w:spacing w:val="-1"/>
          <w:sz w:val="17"/>
        </w:rPr>
        <w:t xml:space="preserve">(3), </w:t>
      </w:r>
      <w:r>
        <w:rPr>
          <w:spacing w:val="-1"/>
          <w:sz w:val="17"/>
        </w:rPr>
        <w:t xml:space="preserve">336-344. </w:t>
      </w:r>
      <w:hyperlink r:id="rId37">
        <w:r>
          <w:rPr>
            <w:color w:val="0000FF"/>
            <w:spacing w:val="-1"/>
            <w:sz w:val="17"/>
          </w:rPr>
          <w:t xml:space="preserve">https://doi.org/10.1016/j.amepre.2018.</w:t>
        </w:r>
      </w:hyperlink>
    </w:p>
    <w:p>
      <w:pPr>
        <w:spacing w:before="2"/>
        <w:ind w:start="460" w:end="0" w:firstLine="0"/>
        <w:jc w:val="left"/>
        <w:rPr>
          <w:sz w:val="17"/>
        </w:rPr>
      </w:pPr>
      <w:bookmarkStart w:name="_bookmark30" w:id="55"/>
      <w:bookmarkEnd w:id="55"/>
      <w:r>
        <w:rPr/>
      </w:r>
      <w:hyperlink r:id="rId37">
        <w:r>
          <w:rPr>
            <w:color w:val="0000FF"/>
            <w:sz w:val="17"/>
          </w:rPr>
          <w:t xml:space="preserve">04.045</w:t>
        </w:r>
      </w:hyperlink>
    </w:p>
    <w:p>
      <w:pPr>
        <w:spacing w:before="4" w:line="244" w:lineRule="auto"/>
        <w:ind w:start="120" w:end="115" w:hanging="1"/>
        <w:jc w:val="right"/>
        <w:rPr>
          <w:sz w:val="17"/>
        </w:rPr>
      </w:pPr>
      <w:r>
        <w:rPr>
          <w:sz w:val="17"/>
        </w:rPr>
        <w:t xml:space="preserve">Entwistle, K. (2021). Debate : Reality check-Detransitioner's testimo- </w:t>
      </w:r>
      <w:r>
        <w:rPr>
          <w:sz w:val="17"/>
        </w:rPr>
        <w:t xml:space="preserve">nies require us to rethink gender dysphoria. </w:t>
      </w:r>
      <w:r>
        <w:rPr>
          <w:i/>
          <w:sz w:val="17"/>
        </w:rPr>
        <w:t xml:space="preserve">Child and Adolescent </w:t>
      </w:r>
      <w:bookmarkStart w:name="_bookmark31" w:id="56"/>
      <w:bookmarkEnd w:id="56"/>
      <w:r>
        <w:rPr>
          <w:i/>
          <w:spacing w:val="-1"/>
          <w:sz w:val="17"/>
        </w:rPr>
        <w:t xml:space="preserve">Mental Health, </w:t>
      </w:r>
      <w:r>
        <w:rPr>
          <w:i/>
          <w:sz w:val="17"/>
        </w:rPr>
        <w:t xml:space="preserve">26</w:t>
      </w:r>
      <w:r>
        <w:rPr>
          <w:sz w:val="17"/>
        </w:rPr>
        <w:t xml:space="preserve">(1), 15-16. </w:t>
      </w:r>
      <w:hyperlink r:id="rId38">
        <w:r>
          <w:rPr>
            <w:color w:val="0000FF"/>
            <w:sz w:val="17"/>
          </w:rPr>
          <w:t xml:space="preserve">https://doi.org/10.1111/camh.12380 </w:t>
        </w:r>
      </w:hyperlink>
      <w:r>
        <w:rPr>
          <w:sz w:val="17"/>
        </w:rPr>
        <w:t xml:space="preserve">4thwavenow. </w:t>
      </w:r>
      <w:r>
        <w:rPr>
          <w:sz w:val="17"/>
        </w:rPr>
        <w:t xml:space="preserve">(2016). </w:t>
      </w:r>
      <w:r>
        <w:rPr>
          <w:i/>
          <w:sz w:val="17"/>
        </w:rPr>
        <w:t xml:space="preserve">À la </w:t>
      </w:r>
      <w:r>
        <w:rPr>
          <w:i/>
          <w:sz w:val="17"/>
        </w:rPr>
        <w:t xml:space="preserve">louange </w:t>
      </w:r>
      <w:r>
        <w:rPr>
          <w:i/>
          <w:sz w:val="17"/>
        </w:rPr>
        <w:t xml:space="preserve">des </w:t>
      </w:r>
      <w:r>
        <w:rPr>
          <w:i/>
          <w:sz w:val="17"/>
        </w:rPr>
        <w:t xml:space="preserve">gardiens : </w:t>
      </w:r>
      <w:r>
        <w:rPr>
          <w:i/>
          <w:sz w:val="17"/>
        </w:rPr>
        <w:t xml:space="preserve">Un </w:t>
      </w:r>
      <w:r>
        <w:rPr>
          <w:i/>
          <w:sz w:val="17"/>
        </w:rPr>
        <w:t xml:space="preserve">entretien </w:t>
      </w:r>
      <w:r>
        <w:rPr>
          <w:i/>
          <w:sz w:val="17"/>
        </w:rPr>
        <w:t xml:space="preserve">avec </w:t>
      </w:r>
      <w:r>
        <w:rPr>
          <w:i/>
          <w:sz w:val="17"/>
        </w:rPr>
        <w:t xml:space="preserve">un </w:t>
      </w:r>
      <w:r>
        <w:rPr>
          <w:i/>
          <w:sz w:val="17"/>
        </w:rPr>
        <w:t xml:space="preserve">ancien </w:t>
      </w:r>
      <w:r>
        <w:rPr>
          <w:i/>
          <w:sz w:val="17"/>
        </w:rPr>
        <w:t xml:space="preserve">adolescent </w:t>
      </w:r>
      <w:r>
        <w:rPr>
          <w:i/>
          <w:sz w:val="17"/>
        </w:rPr>
        <w:t xml:space="preserve">client </w:t>
      </w:r>
      <w:r>
        <w:rPr>
          <w:i/>
          <w:sz w:val="17"/>
        </w:rPr>
        <w:t xml:space="preserve">du </w:t>
      </w:r>
      <w:r>
        <w:rPr>
          <w:i/>
          <w:sz w:val="17"/>
        </w:rPr>
        <w:t xml:space="preserve">TransActive </w:t>
      </w:r>
      <w:r>
        <w:rPr>
          <w:i/>
          <w:sz w:val="17"/>
        </w:rPr>
        <w:t xml:space="preserve">Gender </w:t>
      </w:r>
      <w:r>
        <w:rPr>
          <w:i/>
          <w:sz w:val="17"/>
        </w:rPr>
        <w:t xml:space="preserve">Center</w:t>
      </w:r>
      <w:r>
        <w:rPr>
          <w:sz w:val="17"/>
        </w:rPr>
        <w:t xml:space="preserve">. </w:t>
      </w:r>
      <w:hyperlink r:id="rId39">
        <w:r>
          <w:rPr>
            <w:color w:val="0000FF"/>
            <w:sz w:val="17"/>
          </w:rPr>
          <w:t xml:space="preserve">https://4thwa </w:t>
        </w:r>
      </w:hyperlink>
      <w:hyperlink r:id="rId39">
        <w:r>
          <w:rPr>
            <w:color w:val="0000FF"/>
            <w:sz w:val="17"/>
          </w:rPr>
          <w:t xml:space="preserve">venow.com/2016/04/21/in-praise-of-gatekeepers-an-interview-.</w:t>
        </w:r>
      </w:hyperlink>
    </w:p>
    <w:p>
      <w:pPr>
        <w:spacing w:before="3"/>
        <w:ind w:start="461" w:end="0" w:firstLine="0"/>
        <w:jc w:val="left"/>
        <w:rPr>
          <w:sz w:val="17"/>
        </w:rPr>
      </w:pPr>
      <w:bookmarkStart w:name="_bookmark32" w:id="57"/>
      <w:bookmarkEnd w:id="57"/>
      <w:r>
        <w:rPr/>
      </w:r>
      <w:hyperlink r:id="rId39">
        <w:r>
          <w:rPr>
            <w:color w:val="0000FF"/>
            <w:sz w:val="17"/>
          </w:rPr>
          <w:t xml:space="preserve">avec une ancienne adolescente cliente du centre de transitions sexuelles/</w:t>
        </w:r>
      </w:hyperlink>
    </w:p>
    <w:p>
      <w:pPr>
        <w:spacing w:before="5" w:line="244" w:lineRule="auto"/>
        <w:ind w:start="461" w:end="116" w:hanging="341"/>
        <w:jc w:val="both"/>
        <w:rPr>
          <w:sz w:val="17"/>
        </w:rPr>
      </w:pPr>
      <w:r>
        <w:rPr>
          <w:sz w:val="17"/>
        </w:rPr>
        <w:t xml:space="preserve">Griffin, </w:t>
      </w:r>
      <w:r>
        <w:rPr>
          <w:sz w:val="17"/>
        </w:rPr>
        <w:t xml:space="preserve">L., </w:t>
      </w:r>
      <w:r>
        <w:rPr>
          <w:sz w:val="17"/>
        </w:rPr>
        <w:t xml:space="preserve">Clyde, </w:t>
      </w:r>
      <w:r>
        <w:rPr>
          <w:sz w:val="17"/>
        </w:rPr>
        <w:t xml:space="preserve">K., </w:t>
      </w:r>
      <w:r>
        <w:rPr>
          <w:sz w:val="17"/>
        </w:rPr>
        <w:t xml:space="preserve">Byng, </w:t>
      </w:r>
      <w:r>
        <w:rPr>
          <w:sz w:val="17"/>
        </w:rPr>
        <w:t xml:space="preserve">R., </w:t>
      </w:r>
      <w:r>
        <w:rPr>
          <w:sz w:val="17"/>
        </w:rPr>
        <w:t xml:space="preserve">&amp; </w:t>
      </w:r>
      <w:r>
        <w:rPr>
          <w:sz w:val="17"/>
        </w:rPr>
        <w:t xml:space="preserve">Bewley, </w:t>
      </w:r>
      <w:r>
        <w:rPr>
          <w:sz w:val="17"/>
        </w:rPr>
        <w:t xml:space="preserve">S. </w:t>
      </w:r>
      <w:r>
        <w:rPr>
          <w:sz w:val="17"/>
        </w:rPr>
        <w:t xml:space="preserve">(2020). </w:t>
      </w:r>
      <w:r>
        <w:rPr>
          <w:sz w:val="17"/>
        </w:rPr>
        <w:t xml:space="preserve">Sexe, </w:t>
      </w:r>
      <w:r>
        <w:rPr>
          <w:sz w:val="17"/>
        </w:rPr>
        <w:t xml:space="preserve">genre </w:t>
      </w:r>
      <w:r>
        <w:rPr>
          <w:sz w:val="17"/>
        </w:rPr>
        <w:t xml:space="preserve">et </w:t>
      </w:r>
      <w:r>
        <w:rPr>
          <w:spacing w:val="-2"/>
          <w:sz w:val="17"/>
        </w:rPr>
        <w:t xml:space="preserve">identité de </w:t>
      </w:r>
      <w:r>
        <w:rPr>
          <w:spacing w:val="-2"/>
          <w:sz w:val="17"/>
        </w:rPr>
        <w:t xml:space="preserve">genre </w:t>
      </w:r>
      <w:r>
        <w:rPr>
          <w:spacing w:val="-2"/>
          <w:sz w:val="17"/>
        </w:rPr>
        <w:t xml:space="preserve">: </w:t>
      </w:r>
      <w:r>
        <w:rPr>
          <w:spacing w:val="-1"/>
          <w:sz w:val="17"/>
        </w:rPr>
        <w:t xml:space="preserve">A </w:t>
      </w:r>
      <w:r>
        <w:rPr>
          <w:spacing w:val="-1"/>
          <w:sz w:val="17"/>
        </w:rPr>
        <w:t xml:space="preserve">re-evaluation </w:t>
      </w:r>
      <w:r>
        <w:rPr>
          <w:spacing w:val="-1"/>
          <w:sz w:val="17"/>
        </w:rPr>
        <w:t xml:space="preserve">of </w:t>
      </w:r>
      <w:r>
        <w:rPr>
          <w:spacing w:val="-1"/>
          <w:sz w:val="17"/>
        </w:rPr>
        <w:t xml:space="preserve">the </w:t>
      </w:r>
      <w:r>
        <w:rPr>
          <w:spacing w:val="-1"/>
          <w:sz w:val="17"/>
        </w:rPr>
        <w:t xml:space="preserve">evidence. </w:t>
      </w:r>
      <w:r>
        <w:rPr>
          <w:i/>
          <w:spacing w:val="-1"/>
          <w:sz w:val="17"/>
        </w:rPr>
        <w:t xml:space="preserve">Bulletin </w:t>
      </w:r>
      <w:r>
        <w:rPr>
          <w:i/>
          <w:spacing w:val="-1"/>
          <w:sz w:val="17"/>
        </w:rPr>
        <w:t xml:space="preserve">BJPsych. </w:t>
      </w:r>
      <w:hyperlink r:id="rId40">
        <w:bookmarkStart w:name="_bookmark33" w:id="58"/>
        <w:bookmarkEnd w:id="58"/>
        <w:r>
          <w:rPr>
            <w:color w:val="0000FF"/>
            <w:sz w:val="17"/>
          </w:rPr>
          <w:t xml:space="preserve">https://doi.org/10.1192/bjb.2020.73</w:t>
        </w:r>
      </w:hyperlink>
    </w:p>
    <w:p>
      <w:pPr>
        <w:spacing w:before="1" w:line="244" w:lineRule="auto"/>
        <w:ind w:start="461" w:end="111" w:hanging="341"/>
        <w:jc w:val="both"/>
        <w:rPr>
          <w:sz w:val="17"/>
        </w:rPr>
      </w:pPr>
      <w:r>
        <w:rPr>
          <w:sz w:val="17"/>
        </w:rPr>
        <w:t xml:space="preserve">Herzog, K. (2017). Les transsexuels : Ils étaient transgenres jusqu'à ce qu'</w:t>
      </w:r>
      <w:r>
        <w:rPr>
          <w:sz w:val="17"/>
        </w:rPr>
        <w:t xml:space="preserve">ils ne le soient plus. </w:t>
      </w:r>
      <w:r>
        <w:rPr>
          <w:i/>
          <w:sz w:val="17"/>
        </w:rPr>
        <w:t xml:space="preserve">The Stranger. </w:t>
      </w:r>
      <w:hyperlink r:id="rId41">
        <w:r>
          <w:rPr>
            <w:color w:val="0000FF"/>
            <w:sz w:val="17"/>
          </w:rPr>
          <w:t xml:space="preserve">https://www.thestranger.com/featu </w:t>
        </w:r>
      </w:hyperlink>
      <w:hyperlink r:id="rId41">
        <w:r>
          <w:rPr>
            <w:color w:val="0000FF"/>
            <w:sz w:val="17"/>
          </w:rPr>
          <w:t xml:space="preserve">res/2017/06/28/25252342/the-detransitioners-they-were-trans </w:t>
        </w:r>
      </w:hyperlink>
      <w:hyperlink r:id="rId41">
        <w:bookmarkStart w:name="_bookmark34" w:id="59"/>
        <w:bookmarkEnd w:id="59"/>
        <w:r>
          <w:rPr>
            <w:color w:val="0000FF"/>
            <w:sz w:val="17"/>
          </w:rPr>
          <w:t xml:space="preserve">gender-until-they-werent.</w:t>
        </w:r>
      </w:hyperlink>
    </w:p>
    <w:p>
      <w:pPr>
        <w:spacing w:before="3" w:line="244" w:lineRule="auto"/>
        <w:ind w:start="461" w:end="116" w:hanging="341"/>
        <w:jc w:val="both"/>
        <w:rPr>
          <w:sz w:val="17"/>
        </w:rPr>
      </w:pPr>
      <w:r>
        <w:rPr>
          <w:sz w:val="17"/>
        </w:rPr>
        <w:t xml:space="preserve">James, S. E., Herman, J. L., Rankin, S., Keisling, M., Mottet, L. et </w:t>
      </w:r>
      <w:r>
        <w:rPr>
          <w:spacing w:val="-2"/>
          <w:sz w:val="17"/>
        </w:rPr>
        <w:t xml:space="preserve">Anafi, </w:t>
      </w:r>
      <w:r>
        <w:rPr>
          <w:spacing w:val="-2"/>
          <w:sz w:val="17"/>
        </w:rPr>
        <w:t xml:space="preserve">M. </w:t>
      </w:r>
      <w:r>
        <w:rPr>
          <w:spacing w:val="-2"/>
          <w:sz w:val="17"/>
        </w:rPr>
        <w:t xml:space="preserve">(2016). </w:t>
      </w:r>
      <w:r>
        <w:rPr>
          <w:i/>
          <w:spacing w:val="-2"/>
          <w:sz w:val="17"/>
        </w:rPr>
        <w:t xml:space="preserve">Le </w:t>
      </w:r>
      <w:r>
        <w:rPr>
          <w:i/>
          <w:spacing w:val="-2"/>
          <w:sz w:val="17"/>
        </w:rPr>
        <w:t xml:space="preserve">rapport </w:t>
      </w:r>
      <w:r>
        <w:rPr>
          <w:i/>
          <w:spacing w:val="-2"/>
          <w:sz w:val="17"/>
        </w:rPr>
        <w:t xml:space="preserve">de l</w:t>
      </w:r>
      <w:r>
        <w:rPr>
          <w:i/>
          <w:spacing w:val="-2"/>
          <w:sz w:val="17"/>
        </w:rPr>
        <w:t xml:space="preserve">'</w:t>
      </w:r>
      <w:r>
        <w:rPr>
          <w:i/>
          <w:spacing w:val="-1"/>
          <w:sz w:val="17"/>
        </w:rPr>
        <w:t xml:space="preserve">enquête </w:t>
      </w:r>
      <w:r>
        <w:rPr>
          <w:i/>
          <w:spacing w:val="-1"/>
          <w:sz w:val="17"/>
        </w:rPr>
        <w:t xml:space="preserve">américaine </w:t>
      </w:r>
      <w:r>
        <w:rPr>
          <w:i/>
          <w:spacing w:val="-1"/>
          <w:sz w:val="17"/>
        </w:rPr>
        <w:t xml:space="preserve">2015 </w:t>
      </w:r>
      <w:r>
        <w:rPr>
          <w:i/>
          <w:spacing w:val="-1"/>
          <w:sz w:val="17"/>
        </w:rPr>
        <w:t xml:space="preserve">sur les </w:t>
      </w:r>
      <w:r>
        <w:rPr>
          <w:i/>
          <w:spacing w:val="-1"/>
          <w:sz w:val="17"/>
        </w:rPr>
        <w:t xml:space="preserve">transgenres</w:t>
      </w:r>
      <w:r>
        <w:rPr>
          <w:spacing w:val="-1"/>
          <w:sz w:val="17"/>
        </w:rPr>
        <w:t xml:space="preserve">. </w:t>
      </w:r>
      <w:bookmarkStart w:name="_bookmark35" w:id="60"/>
      <w:bookmarkEnd w:id="60"/>
      <w:r>
        <w:rPr>
          <w:sz w:val="17"/>
        </w:rPr>
        <w:t xml:space="preserve">Centre </w:t>
      </w:r>
      <w:r>
        <w:rPr>
          <w:sz w:val="17"/>
        </w:rPr>
        <w:t xml:space="preserve">national </w:t>
      </w:r>
      <w:r>
        <w:rPr>
          <w:sz w:val="17"/>
        </w:rPr>
        <w:t xml:space="preserve">pour l'</w:t>
      </w:r>
      <w:r>
        <w:rPr>
          <w:sz w:val="17"/>
        </w:rPr>
        <w:t xml:space="preserve">égalité des </w:t>
      </w:r>
      <w:r>
        <w:rPr>
          <w:sz w:val="17"/>
        </w:rPr>
        <w:t xml:space="preserve">transgenres</w:t>
      </w:r>
      <w:r>
        <w:rPr>
          <w:sz w:val="17"/>
        </w:rPr>
        <w:t xml:space="preserve">.</w:t>
      </w:r>
    </w:p>
    <w:p>
      <w:pPr>
        <w:spacing w:before="1" w:line="244" w:lineRule="auto"/>
        <w:ind w:start="461" w:end="117" w:hanging="341"/>
        <w:jc w:val="both"/>
        <w:rPr>
          <w:sz w:val="17"/>
        </w:rPr>
      </w:pPr>
      <w:r>
        <w:rPr>
          <w:sz w:val="17"/>
        </w:rPr>
        <w:t xml:space="preserve">Kaltiala-Heino, R., Bergman, H., Työläjärvi, M. et Frisen, L. (2018). </w:t>
      </w:r>
      <w:r>
        <w:rPr>
          <w:sz w:val="17"/>
        </w:rPr>
        <w:t xml:space="preserve">La dysphorie de genre à l'adolescence : Perspectives actuelles. </w:t>
      </w:r>
      <w:r>
        <w:rPr>
          <w:i/>
          <w:sz w:val="17"/>
        </w:rPr>
        <w:t xml:space="preserve">Adoles- </w:t>
      </w:r>
      <w:r>
        <w:rPr>
          <w:i/>
          <w:spacing w:val="-1"/>
          <w:sz w:val="17"/>
        </w:rPr>
        <w:t xml:space="preserve">cent </w:t>
      </w:r>
      <w:r>
        <w:rPr>
          <w:i/>
          <w:spacing w:val="-1"/>
          <w:sz w:val="17"/>
        </w:rPr>
        <w:t xml:space="preserve">Health, </w:t>
      </w:r>
      <w:r>
        <w:rPr>
          <w:i/>
          <w:spacing w:val="-1"/>
          <w:sz w:val="17"/>
        </w:rPr>
        <w:t xml:space="preserve">Medicine </w:t>
      </w:r>
      <w:r>
        <w:rPr>
          <w:i/>
          <w:spacing w:val="-1"/>
          <w:sz w:val="17"/>
        </w:rPr>
        <w:t xml:space="preserve">and </w:t>
      </w:r>
      <w:r>
        <w:rPr>
          <w:i/>
          <w:spacing w:val="-1"/>
          <w:sz w:val="17"/>
        </w:rPr>
        <w:t xml:space="preserve">Therapeutics, </w:t>
      </w:r>
      <w:r>
        <w:rPr>
          <w:i/>
          <w:sz w:val="17"/>
        </w:rPr>
        <w:t xml:space="preserve">9</w:t>
      </w:r>
      <w:r>
        <w:rPr>
          <w:sz w:val="17"/>
        </w:rPr>
        <w:t xml:space="preserve">, </w:t>
      </w:r>
      <w:r>
        <w:rPr>
          <w:sz w:val="17"/>
        </w:rPr>
        <w:t xml:space="preserve">31-41. </w:t>
      </w:r>
      <w:hyperlink r:id="rId42">
        <w:r>
          <w:rPr>
            <w:color w:val="0000FF"/>
            <w:sz w:val="17"/>
          </w:rPr>
          <w:t xml:space="preserve">https://doi.org/ </w:t>
        </w:r>
      </w:hyperlink>
      <w:hyperlink r:id="rId42">
        <w:bookmarkStart w:name="_bookmark36" w:id="61"/>
        <w:bookmarkEnd w:id="61"/>
        <w:r>
          <w:rPr>
            <w:color w:val="0000FF"/>
            <w:sz w:val="17"/>
          </w:rPr>
          <w:t xml:space="preserve">10.2147/AHMT</w:t>
        </w:r>
        <w:r>
          <w:rPr>
            <w:color w:val="0000FF"/>
            <w:sz w:val="17"/>
          </w:rPr>
          <w:t xml:space="preserve">.S135432</w:t>
        </w:r>
      </w:hyperlink>
    </w:p>
    <w:p>
      <w:pPr>
        <w:spacing w:before="2" w:line="244" w:lineRule="auto"/>
        <w:ind w:start="461" w:end="115" w:hanging="341"/>
        <w:jc w:val="both"/>
        <w:rPr>
          <w:sz w:val="17"/>
        </w:rPr>
      </w:pPr>
      <w:r>
        <w:rPr>
          <w:spacing w:val="-1"/>
          <w:sz w:val="17"/>
        </w:rPr>
        <w:t xml:space="preserve">Korte, </w:t>
      </w:r>
      <w:r>
        <w:rPr>
          <w:spacing w:val="-1"/>
          <w:sz w:val="17"/>
        </w:rPr>
        <w:t xml:space="preserve">A., </w:t>
      </w:r>
      <w:r>
        <w:rPr>
          <w:spacing w:val="-1"/>
          <w:sz w:val="17"/>
        </w:rPr>
        <w:t xml:space="preserve">Goecker, </w:t>
      </w:r>
      <w:r>
        <w:rPr>
          <w:sz w:val="17"/>
        </w:rPr>
        <w:t xml:space="preserve">D., </w:t>
      </w:r>
      <w:r>
        <w:rPr>
          <w:sz w:val="17"/>
        </w:rPr>
        <w:t xml:space="preserve">Krude, </w:t>
      </w:r>
      <w:r>
        <w:rPr>
          <w:sz w:val="17"/>
        </w:rPr>
        <w:t xml:space="preserve">H., </w:t>
      </w:r>
      <w:r>
        <w:rPr>
          <w:sz w:val="17"/>
        </w:rPr>
        <w:t xml:space="preserve">Lehmkuhl, </w:t>
      </w:r>
      <w:r>
        <w:rPr>
          <w:sz w:val="17"/>
        </w:rPr>
        <w:t xml:space="preserve">U., </w:t>
      </w:r>
      <w:r>
        <w:rPr>
          <w:sz w:val="17"/>
        </w:rPr>
        <w:t xml:space="preserve">Grüters-Kieslich, </w:t>
      </w:r>
      <w:r>
        <w:rPr>
          <w:sz w:val="17"/>
        </w:rPr>
        <w:t xml:space="preserve">A., </w:t>
      </w:r>
      <w:r>
        <w:rPr>
          <w:spacing w:val="-1"/>
          <w:sz w:val="17"/>
        </w:rPr>
        <w:t xml:space="preserve">&amp; </w:t>
      </w:r>
      <w:r>
        <w:rPr>
          <w:spacing w:val="-1"/>
          <w:sz w:val="17"/>
        </w:rPr>
        <w:t xml:space="preserve">Beier, </w:t>
      </w:r>
      <w:r>
        <w:rPr>
          <w:spacing w:val="-1"/>
          <w:sz w:val="17"/>
        </w:rPr>
        <w:t xml:space="preserve">K. </w:t>
      </w:r>
      <w:r>
        <w:rPr>
          <w:sz w:val="17"/>
        </w:rPr>
        <w:t xml:space="preserve">M. </w:t>
      </w:r>
      <w:r>
        <w:rPr>
          <w:sz w:val="17"/>
        </w:rPr>
        <w:t xml:space="preserve">(2008). </w:t>
      </w:r>
      <w:r>
        <w:rPr>
          <w:sz w:val="17"/>
        </w:rPr>
        <w:t xml:space="preserve">Troubles de l'</w:t>
      </w:r>
      <w:r>
        <w:rPr>
          <w:sz w:val="17"/>
        </w:rPr>
        <w:t xml:space="preserve">identité </w:t>
      </w:r>
      <w:r>
        <w:rPr>
          <w:sz w:val="17"/>
        </w:rPr>
        <w:t xml:space="preserve">sexuelle </w:t>
      </w:r>
      <w:r>
        <w:rPr>
          <w:sz w:val="17"/>
        </w:rPr>
        <w:t xml:space="preserve">dans l'</w:t>
      </w:r>
      <w:r>
        <w:rPr>
          <w:sz w:val="17"/>
        </w:rPr>
        <w:t xml:space="preserve">enfance </w:t>
      </w:r>
      <w:r>
        <w:rPr>
          <w:sz w:val="17"/>
        </w:rPr>
        <w:t xml:space="preserve">et l'</w:t>
      </w:r>
      <w:r>
        <w:rPr>
          <w:sz w:val="17"/>
        </w:rPr>
        <w:t xml:space="preserve">adolescence : concepts et stratégies de traitement actuellement débattus. </w:t>
      </w:r>
      <w:r>
        <w:rPr>
          <w:i/>
          <w:sz w:val="17"/>
        </w:rPr>
        <w:t xml:space="preserve">Deutsches Aerzteblatt Online, 105</w:t>
      </w:r>
      <w:r>
        <w:rPr>
          <w:sz w:val="17"/>
        </w:rPr>
        <w:t xml:space="preserve">(48), 834-841. </w:t>
      </w:r>
      <w:hyperlink r:id="rId43">
        <w:r>
          <w:rPr>
            <w:color w:val="0000FF"/>
            <w:sz w:val="17"/>
          </w:rPr>
          <w:t xml:space="preserve">https://doi.org/ </w:t>
        </w:r>
      </w:hyperlink>
      <w:hyperlink r:id="rId43">
        <w:bookmarkStart w:name="_bookmark37" w:id="62"/>
        <w:bookmarkEnd w:id="62"/>
        <w:r>
          <w:rPr>
            <w:color w:val="0000FF"/>
            <w:sz w:val="17"/>
          </w:rPr>
          <w:t xml:space="preserve">10.3238/arztebl</w:t>
        </w:r>
        <w:r>
          <w:rPr>
            <w:color w:val="0000FF"/>
            <w:sz w:val="17"/>
          </w:rPr>
          <w:t xml:space="preserve">.2008.0834</w:t>
        </w:r>
      </w:hyperlink>
    </w:p>
    <w:p>
      <w:pPr>
        <w:spacing w:before="3" w:line="244" w:lineRule="auto"/>
        <w:ind w:start="461" w:end="110" w:hanging="341"/>
        <w:jc w:val="both"/>
        <w:rPr>
          <w:sz w:val="17"/>
        </w:rPr>
      </w:pPr>
      <w:r>
        <w:rPr>
          <w:sz w:val="17"/>
        </w:rPr>
        <w:t xml:space="preserve">Kuiper, A. J., &amp; Cohen-Kettenis, P. T. (1998). Inversion des rôles sexuels </w:t>
      </w:r>
      <w:r>
        <w:rPr>
          <w:sz w:val="17"/>
        </w:rPr>
        <w:t xml:space="preserve">chez les </w:t>
      </w:r>
      <w:r>
        <w:rPr>
          <w:sz w:val="17"/>
        </w:rPr>
        <w:t xml:space="preserve">transsexuels </w:t>
      </w:r>
      <w:r>
        <w:rPr>
          <w:sz w:val="17"/>
        </w:rPr>
        <w:t xml:space="preserve">postopératoires</w:t>
      </w:r>
      <w:r>
        <w:rPr>
          <w:sz w:val="17"/>
        </w:rPr>
        <w:t xml:space="preserve">. </w:t>
      </w:r>
      <w:r>
        <w:rPr>
          <w:i/>
          <w:sz w:val="17"/>
        </w:rPr>
        <w:t xml:space="preserve">International </w:t>
      </w:r>
      <w:r>
        <w:rPr>
          <w:i/>
          <w:sz w:val="17"/>
        </w:rPr>
        <w:t xml:space="preserve">Journal </w:t>
      </w:r>
      <w:r>
        <w:rPr>
          <w:i/>
          <w:sz w:val="17"/>
        </w:rPr>
        <w:t xml:space="preserve">of</w:t>
      </w:r>
      <w:r>
        <w:rPr>
          <w:sz w:val="17"/>
        </w:rPr>
        <w:t xml:space="preserve"> </w:t>
      </w:r>
      <w:bookmarkStart w:name="_bookmark38" w:id="63"/>
      <w:bookmarkEnd w:id="63"/>
      <w:r>
        <w:rPr>
          <w:i/>
          <w:sz w:val="17"/>
        </w:rPr>
        <w:t xml:space="preserve">Transgenderism, </w:t>
      </w:r>
      <w:r>
        <w:rPr>
          <w:i/>
          <w:sz w:val="17"/>
        </w:rPr>
        <w:t xml:space="preserve">2</w:t>
      </w:r>
      <w:r>
        <w:rPr>
          <w:sz w:val="17"/>
        </w:rPr>
        <w:t xml:space="preserve">(3), </w:t>
      </w:r>
      <w:r>
        <w:rPr>
          <w:sz w:val="17"/>
        </w:rPr>
        <w:t xml:space="preserve">1-6.</w:t>
      </w:r>
    </w:p>
    <w:p>
      <w:pPr>
        <w:spacing w:before="2" w:line="244" w:lineRule="auto"/>
        <w:ind w:start="461" w:end="109" w:hanging="341"/>
        <w:jc w:val="both"/>
        <w:rPr>
          <w:sz w:val="17"/>
        </w:rPr>
      </w:pPr>
      <w:r>
        <w:rPr>
          <w:sz w:val="17"/>
        </w:rPr>
        <w:t xml:space="preserve">Levine, S. B. (2018). La transition vers la masculinité. </w:t>
      </w:r>
      <w:r>
        <w:rPr>
          <w:i/>
          <w:sz w:val="17"/>
        </w:rPr>
        <w:t xml:space="preserve">Archives of </w:t>
      </w:r>
      <w:r>
        <w:rPr>
          <w:i/>
          <w:sz w:val="17"/>
        </w:rPr>
        <w:t xml:space="preserve">Sexual </w:t>
      </w:r>
      <w:r>
        <w:rPr>
          <w:i/>
          <w:sz w:val="17"/>
        </w:rPr>
        <w:t xml:space="preserve">Behavior, </w:t>
      </w:r>
      <w:r>
        <w:rPr>
          <w:i/>
          <w:sz w:val="17"/>
        </w:rPr>
        <w:t xml:space="preserve">47</w:t>
      </w:r>
      <w:r>
        <w:rPr>
          <w:sz w:val="17"/>
        </w:rPr>
        <w:t xml:space="preserve">(4), </w:t>
      </w:r>
      <w:r>
        <w:rPr>
          <w:sz w:val="17"/>
        </w:rPr>
        <w:t xml:space="preserve">1295-1300. </w:t>
      </w:r>
      <w:hyperlink r:id="rId44">
        <w:r>
          <w:rPr>
            <w:color w:val="0000FF"/>
            <w:sz w:val="17"/>
          </w:rPr>
          <w:t xml:space="preserve">https://doi.org/10.1007/ </w:t>
        </w:r>
      </w:hyperlink>
      <w:hyperlink r:id="rId44">
        <w:bookmarkStart w:name="_bookmark39" w:id="64"/>
        <w:bookmarkEnd w:id="64"/>
        <w:r>
          <w:rPr>
            <w:color w:val="0000FF"/>
            <w:sz w:val="17"/>
          </w:rPr>
          <w:t xml:space="preserve">s10508-017-1136-9</w:t>
        </w:r>
      </w:hyperlink>
    </w:p>
    <w:p>
      <w:pPr>
        <w:spacing w:before="1" w:line="244" w:lineRule="auto"/>
        <w:ind w:start="461" w:end="115" w:hanging="341"/>
        <w:jc w:val="both"/>
        <w:rPr>
          <w:sz w:val="17"/>
        </w:rPr>
      </w:pPr>
      <w:r>
        <w:rPr>
          <w:spacing w:val="-1"/>
          <w:sz w:val="17"/>
        </w:rPr>
        <w:t xml:space="preserve">Littman, </w:t>
      </w:r>
      <w:r>
        <w:rPr>
          <w:sz w:val="17"/>
        </w:rPr>
        <w:t xml:space="preserve">L. </w:t>
      </w:r>
      <w:r>
        <w:rPr>
          <w:sz w:val="17"/>
        </w:rPr>
        <w:t xml:space="preserve">(2018). </w:t>
      </w:r>
      <w:r>
        <w:rPr>
          <w:sz w:val="17"/>
        </w:rPr>
        <w:t xml:space="preserve">Rapports des </w:t>
      </w:r>
      <w:r>
        <w:rPr>
          <w:sz w:val="17"/>
        </w:rPr>
        <w:t xml:space="preserve">parents </w:t>
      </w:r>
      <w:r>
        <w:rPr>
          <w:sz w:val="17"/>
        </w:rPr>
        <w:t xml:space="preserve">d'</w:t>
      </w:r>
      <w:r>
        <w:rPr>
          <w:sz w:val="17"/>
        </w:rPr>
        <w:t xml:space="preserve">adolescents </w:t>
      </w:r>
      <w:r>
        <w:rPr>
          <w:sz w:val="17"/>
        </w:rPr>
        <w:t xml:space="preserve">et de </w:t>
      </w:r>
      <w:r>
        <w:rPr>
          <w:sz w:val="17"/>
        </w:rPr>
        <w:t xml:space="preserve">jeunes </w:t>
      </w:r>
      <w:r>
        <w:rPr>
          <w:sz w:val="17"/>
        </w:rPr>
        <w:t xml:space="preserve">adultes </w:t>
      </w:r>
      <w:r>
        <w:rPr>
          <w:sz w:val="17"/>
        </w:rPr>
        <w:t xml:space="preserve">per- </w:t>
      </w:r>
      <w:r>
        <w:rPr>
          <w:sz w:val="17"/>
        </w:rPr>
        <w:t xml:space="preserve">mis de montrer des signes d'un début rapide de dysphorie de genre. </w:t>
      </w:r>
      <w:r>
        <w:rPr>
          <w:i/>
          <w:sz w:val="17"/>
        </w:rPr>
        <w:t xml:space="preserve">PLoS </w:t>
      </w:r>
      <w:r>
        <w:rPr>
          <w:i/>
          <w:sz w:val="17"/>
        </w:rPr>
        <w:t xml:space="preserve">ONE, </w:t>
      </w:r>
      <w:r>
        <w:rPr>
          <w:i/>
          <w:sz w:val="17"/>
        </w:rPr>
        <w:t xml:space="preserve">13</w:t>
      </w:r>
      <w:r>
        <w:rPr>
          <w:sz w:val="17"/>
        </w:rPr>
        <w:t xml:space="preserve">(8), </w:t>
      </w:r>
      <w:r>
        <w:rPr>
          <w:sz w:val="17"/>
        </w:rPr>
        <w:t xml:space="preserve">e0202330. </w:t>
      </w:r>
      <w:hyperlink r:id="rId45">
        <w:r>
          <w:rPr>
            <w:color w:val="0000FF"/>
            <w:sz w:val="17"/>
          </w:rPr>
          <w:t xml:space="preserve">https://doi.org/10.1371/journal.pone. </w:t>
        </w:r>
      </w:hyperlink>
      <w:hyperlink r:id="rId45">
        <w:bookmarkStart w:name="_bookmark40" w:id="65"/>
        <w:bookmarkEnd w:id="65"/>
        <w:r>
          <w:rPr>
            <w:color w:val="0000FF"/>
            <w:sz w:val="17"/>
          </w:rPr>
          <w:t xml:space="preserve">0202330</w:t>
        </w:r>
      </w:hyperlink>
    </w:p>
    <w:p>
      <w:pPr>
        <w:spacing w:before="2" w:line="244" w:lineRule="auto"/>
        <w:ind w:start="461" w:end="110" w:hanging="341"/>
        <w:jc w:val="both"/>
        <w:rPr>
          <w:sz w:val="17"/>
        </w:rPr>
      </w:pPr>
      <w:r>
        <w:rPr>
          <w:sz w:val="17"/>
        </w:rPr>
        <w:t xml:space="preserve">Marchiano, L. (2017). L'épidémie : Sur les ados transgenres et les </w:t>
      </w:r>
      <w:r>
        <w:rPr>
          <w:sz w:val="17"/>
        </w:rPr>
        <w:t xml:space="preserve">épidémies </w:t>
      </w:r>
      <w:r>
        <w:rPr>
          <w:sz w:val="17"/>
        </w:rPr>
        <w:t xml:space="preserve">psychiques</w:t>
      </w:r>
      <w:r>
        <w:rPr>
          <w:sz w:val="17"/>
        </w:rPr>
        <w:t xml:space="preserve">. </w:t>
      </w:r>
      <w:r>
        <w:rPr>
          <w:i/>
          <w:sz w:val="17"/>
        </w:rPr>
        <w:t xml:space="preserve">Perspectives psychologiques : A Quarterly Journal of </w:t>
      </w:r>
      <w:r>
        <w:rPr>
          <w:i/>
          <w:sz w:val="17"/>
        </w:rPr>
        <w:t xml:space="preserve">Jungian </w:t>
      </w:r>
      <w:r>
        <w:rPr>
          <w:i/>
          <w:sz w:val="17"/>
        </w:rPr>
        <w:t xml:space="preserve">Thought</w:t>
      </w:r>
      <w:r>
        <w:rPr>
          <w:sz w:val="17"/>
        </w:rPr>
        <w:t xml:space="preserve">, </w:t>
      </w:r>
      <w:r>
        <w:rPr>
          <w:i/>
          <w:sz w:val="17"/>
        </w:rPr>
        <w:t xml:space="preserve">60</w:t>
      </w:r>
      <w:r>
        <w:rPr>
          <w:sz w:val="17"/>
        </w:rPr>
        <w:t xml:space="preserve">(3), </w:t>
      </w:r>
      <w:r>
        <w:rPr>
          <w:sz w:val="17"/>
        </w:rPr>
        <w:t xml:space="preserve">345-366. </w:t>
      </w:r>
      <w:hyperlink r:id="rId46">
        <w:r>
          <w:rPr>
            <w:color w:val="0000FF"/>
            <w:sz w:val="17"/>
          </w:rPr>
          <w:t xml:space="preserve">https://doi.org/10.1080/00332</w:t>
        </w:r>
      </w:hyperlink>
    </w:p>
    <w:p>
      <w:pPr>
        <w:spacing w:before="2"/>
        <w:ind w:start="461" w:end="0" w:firstLine="0"/>
        <w:jc w:val="left"/>
        <w:rPr>
          <w:sz w:val="17"/>
        </w:rPr>
      </w:pPr>
      <w:hyperlink r:id="rId46">
        <w:r>
          <w:rPr>
            <w:color w:val="0000FF"/>
            <w:sz w:val="17"/>
          </w:rPr>
          <w:t xml:space="preserve">925.2017.1350804</w:t>
        </w:r>
      </w:hyperlink>
    </w:p>
    <w:p>
      <w:pPr>
        <w:spacing w:after="0"/>
        <w:jc w:val="left"/>
        <w:rPr>
          <w:sz w:val="17"/>
        </w:rPr>
        <w:sectPr>
          <w:pgSz w:w="11910" w:h="15820"/>
          <w:pgMar w:top="900" w:right="900" w:bottom="1080" w:left="900" w:header="635" w:footer="897"/>
          <w:cols w:equalWidth="0" w:num="2">
            <w:col w:w="4928" w:space="174"/>
            <w:col w:w="5008"/>
          </w:cols>
        </w:sectPr>
      </w:pPr>
    </w:p>
    <w:p>
      <w:pPr>
        <w:spacing w:before="197" w:line="244" w:lineRule="auto"/>
        <w:ind w:start="460" w:end="46" w:hanging="341"/>
        <w:jc w:val="both"/>
        <w:rPr>
          <w:sz w:val="17"/>
        </w:rPr>
      </w:pPr>
      <w:bookmarkStart w:name="_bookmark42" w:id="66"/>
      <w:bookmarkEnd w:id="66"/>
      <w:r>
        <w:rPr/>
      </w:r>
      <w:r>
        <w:rPr>
          <w:spacing w:val="-1"/>
          <w:sz w:val="17"/>
        </w:rPr>
        <w:t xml:space="preserve">Marchiano, </w:t>
      </w:r>
      <w:r>
        <w:rPr>
          <w:spacing w:val="-1"/>
          <w:sz w:val="17"/>
        </w:rPr>
        <w:t xml:space="preserve">L. </w:t>
      </w:r>
      <w:r>
        <w:rPr>
          <w:spacing w:val="-1"/>
          <w:sz w:val="17"/>
        </w:rPr>
        <w:t xml:space="preserve">(2020). </w:t>
      </w:r>
      <w:r>
        <w:rPr>
          <w:sz w:val="17"/>
        </w:rPr>
        <w:t xml:space="preserve">Les </w:t>
      </w:r>
      <w:r>
        <w:rPr>
          <w:sz w:val="17"/>
        </w:rPr>
        <w:t xml:space="preserve">rangs </w:t>
      </w:r>
      <w:r>
        <w:rPr>
          <w:sz w:val="17"/>
        </w:rPr>
        <w:t xml:space="preserve">des </w:t>
      </w:r>
      <w:r>
        <w:rPr>
          <w:sz w:val="17"/>
        </w:rPr>
        <w:t xml:space="preserve">détransitionnistes de </w:t>
      </w:r>
      <w:r>
        <w:rPr>
          <w:sz w:val="17"/>
        </w:rPr>
        <w:t xml:space="preserve">genre </w:t>
      </w:r>
      <w:r>
        <w:rPr>
          <w:sz w:val="17"/>
        </w:rPr>
        <w:t xml:space="preserve">augmentent. </w:t>
      </w:r>
      <w:r>
        <w:rPr>
          <w:spacing w:val="-1"/>
          <w:sz w:val="17"/>
        </w:rPr>
        <w:t xml:space="preserve">Nous devons comprendre pourquoi. Quillette. </w:t>
      </w:r>
      <w:hyperlink r:id="rId47">
        <w:r>
          <w:rPr>
            <w:color w:val="0000FF"/>
            <w:sz w:val="17"/>
          </w:rPr>
          <w:t xml:space="preserve">https://quillette.com/2020/ </w:t>
        </w:r>
      </w:hyperlink>
      <w:hyperlink r:id="rId47">
        <w:r>
          <w:rPr>
            <w:color w:val="0000FF"/>
            <w:spacing w:val="-1"/>
            <w:sz w:val="17"/>
          </w:rPr>
          <w:t xml:space="preserve">01/02/the-ranks-of-gender-detransitioners-are-growing-we-need- </w:t>
        </w:r>
      </w:hyperlink>
      <w:hyperlink r:id="rId47">
        <w:bookmarkStart w:name="_bookmark41" w:id="67"/>
        <w:bookmarkEnd w:id="67"/>
        <w:r>
          <w:rPr>
            <w:color w:val="0000FF"/>
            <w:sz w:val="17"/>
          </w:rPr>
          <w:t xml:space="preserve">to-understand-why/ (Les </w:t>
        </w:r>
      </w:hyperlink>
      <w:hyperlink r:id="rId47">
        <w:r>
          <w:rPr>
            <w:color w:val="0000FF"/>
            <w:spacing w:val="-1"/>
            <w:sz w:val="17"/>
          </w:rPr>
          <w:t xml:space="preserve">rangs des transitions de genre augmentent. Nous devons </w:t>
        </w:r>
      </w:hyperlink>
      <w:hyperlink r:id="rId47">
        <w:r>
          <w:rPr>
            <w:color w:val="0000FF"/>
            <w:sz w:val="17"/>
          </w:rPr>
          <w:t xml:space="preserve">comprendre pourquoi).</w:t>
        </w:r>
      </w:hyperlink>
    </w:p>
    <w:p>
      <w:pPr>
        <w:spacing w:before="2" w:line="244" w:lineRule="auto"/>
        <w:ind w:start="120" w:end="46" w:firstLine="0"/>
        <w:jc w:val="right"/>
        <w:rPr>
          <w:sz w:val="17"/>
        </w:rPr>
      </w:pPr>
      <w:r>
        <w:rPr>
          <w:sz w:val="17"/>
        </w:rPr>
        <w:t xml:space="preserve">McCann, </w:t>
      </w:r>
      <w:r>
        <w:rPr>
          <w:sz w:val="17"/>
        </w:rPr>
        <w:t xml:space="preserve">C. </w:t>
      </w:r>
      <w:r>
        <w:rPr>
          <w:sz w:val="17"/>
        </w:rPr>
        <w:t xml:space="preserve">(2017). </w:t>
      </w:r>
      <w:r>
        <w:rPr>
          <w:sz w:val="17"/>
        </w:rPr>
        <w:t xml:space="preserve">Quand les </w:t>
      </w:r>
      <w:r>
        <w:rPr>
          <w:sz w:val="17"/>
        </w:rPr>
        <w:t xml:space="preserve">filles ne seront </w:t>
      </w:r>
      <w:r>
        <w:rPr>
          <w:sz w:val="17"/>
        </w:rPr>
        <w:t xml:space="preserve">pas </w:t>
      </w:r>
      <w:r>
        <w:rPr>
          <w:sz w:val="17"/>
        </w:rPr>
        <w:t xml:space="preserve">des </w:t>
      </w:r>
      <w:r>
        <w:rPr>
          <w:sz w:val="17"/>
        </w:rPr>
        <w:t xml:space="preserve">filles. </w:t>
      </w:r>
      <w:r>
        <w:rPr>
          <w:i/>
          <w:sz w:val="17"/>
        </w:rPr>
        <w:t xml:space="preserve">The </w:t>
      </w:r>
      <w:r>
        <w:rPr>
          <w:i/>
          <w:sz w:val="17"/>
        </w:rPr>
        <w:t xml:space="preserve">Economist</w:t>
      </w:r>
      <w:r>
        <w:rPr>
          <w:sz w:val="17"/>
        </w:rPr>
        <w:t xml:space="preserve">. </w:t>
      </w:r>
      <w:hyperlink r:id="rId48">
        <w:r>
          <w:rPr>
            <w:color w:val="0000FF"/>
            <w:sz w:val="17"/>
          </w:rPr>
          <w:t xml:space="preserve">https:// </w:t>
        </w:r>
      </w:hyperlink>
      <w:hyperlink r:id="rId48">
        <w:bookmarkStart w:name="_bookmark43" w:id="68"/>
        <w:bookmarkEnd w:id="68"/>
        <w:r>
          <w:rPr>
            <w:color w:val="0000FF"/>
            <w:sz w:val="17"/>
          </w:rPr>
          <w:t xml:space="preserve">www.economist.com/1843/2017/09/28/when-girls-wont-be-girls </w:t>
        </w:r>
      </w:hyperlink>
      <w:r>
        <w:rPr>
          <w:spacing w:val="-2"/>
          <w:sz w:val="17"/>
        </w:rPr>
        <w:t xml:space="preserve">Meyer, </w:t>
      </w:r>
      <w:r>
        <w:rPr>
          <w:spacing w:val="-2"/>
          <w:sz w:val="17"/>
        </w:rPr>
        <w:t xml:space="preserve">W., </w:t>
      </w:r>
      <w:r>
        <w:rPr>
          <w:spacing w:val="-2"/>
          <w:sz w:val="17"/>
        </w:rPr>
        <w:t xml:space="preserve">Bockting, </w:t>
      </w:r>
      <w:r>
        <w:rPr>
          <w:spacing w:val="-2"/>
          <w:sz w:val="17"/>
        </w:rPr>
        <w:t xml:space="preserve">W. </w:t>
      </w:r>
      <w:r>
        <w:rPr>
          <w:spacing w:val="-2"/>
          <w:sz w:val="17"/>
        </w:rPr>
        <w:t xml:space="preserve">O., </w:t>
      </w:r>
      <w:r>
        <w:rPr>
          <w:spacing w:val="-2"/>
          <w:sz w:val="17"/>
        </w:rPr>
        <w:t xml:space="preserve">Cohen-Kettenis, </w:t>
      </w:r>
      <w:r>
        <w:rPr>
          <w:spacing w:val="-2"/>
          <w:sz w:val="17"/>
        </w:rPr>
        <w:t xml:space="preserve">P., </w:t>
      </w:r>
      <w:r>
        <w:rPr>
          <w:spacing w:val="-2"/>
          <w:sz w:val="17"/>
        </w:rPr>
        <w:t xml:space="preserve">Coleman, </w:t>
      </w:r>
      <w:r>
        <w:rPr>
          <w:spacing w:val="-2"/>
          <w:sz w:val="17"/>
        </w:rPr>
        <w:t xml:space="preserve">E., </w:t>
      </w:r>
      <w:r>
        <w:rPr>
          <w:spacing w:val="-2"/>
          <w:sz w:val="17"/>
        </w:rPr>
        <w:t xml:space="preserve">Diceglie, </w:t>
      </w:r>
      <w:r>
        <w:rPr>
          <w:sz w:val="17"/>
        </w:rPr>
        <w:t xml:space="preserve">D., </w:t>
      </w:r>
      <w:r>
        <w:rPr>
          <w:sz w:val="17"/>
        </w:rPr>
        <w:t xml:space="preserve">Devor, </w:t>
      </w:r>
      <w:r>
        <w:rPr>
          <w:sz w:val="17"/>
        </w:rPr>
        <w:t xml:space="preserve">H., </w:t>
      </w:r>
      <w:r>
        <w:rPr>
          <w:sz w:val="17"/>
        </w:rPr>
        <w:t xml:space="preserve">Gooren, </w:t>
      </w:r>
      <w:r>
        <w:rPr>
          <w:sz w:val="17"/>
        </w:rPr>
        <w:t xml:space="preserve">L., </w:t>
      </w:r>
      <w:r>
        <w:rPr>
          <w:sz w:val="17"/>
        </w:rPr>
        <w:t xml:space="preserve">Hage, </w:t>
      </w:r>
      <w:r>
        <w:rPr>
          <w:sz w:val="17"/>
        </w:rPr>
        <w:t xml:space="preserve">J. </w:t>
      </w:r>
      <w:r>
        <w:rPr>
          <w:sz w:val="17"/>
        </w:rPr>
        <w:t xml:space="preserve">J., </w:t>
      </w:r>
      <w:r>
        <w:rPr>
          <w:sz w:val="17"/>
        </w:rPr>
        <w:t xml:space="preserve">Kirk, </w:t>
      </w:r>
      <w:r>
        <w:rPr>
          <w:sz w:val="17"/>
        </w:rPr>
        <w:t xml:space="preserve">S., </w:t>
      </w:r>
      <w:r>
        <w:rPr>
          <w:sz w:val="17"/>
        </w:rPr>
        <w:t xml:space="preserve">Kuiper, </w:t>
      </w:r>
      <w:r>
        <w:rPr>
          <w:sz w:val="17"/>
        </w:rPr>
        <w:t xml:space="preserve">B., </w:t>
      </w:r>
      <w:r>
        <w:rPr>
          <w:sz w:val="17"/>
        </w:rPr>
        <w:t xml:space="preserve">Laub,</w:t>
      </w:r>
    </w:p>
    <w:p>
      <w:pPr>
        <w:spacing w:before="2" w:line="244" w:lineRule="auto"/>
        <w:ind w:start="460" w:end="45" w:firstLine="0"/>
        <w:jc w:val="both"/>
        <w:rPr>
          <w:sz w:val="17"/>
        </w:rPr>
      </w:pPr>
      <w:r>
        <w:rPr>
          <w:spacing w:val="-2"/>
          <w:sz w:val="17"/>
        </w:rPr>
        <w:t xml:space="preserve">D., </w:t>
      </w:r>
      <w:r>
        <w:rPr>
          <w:spacing w:val="-2"/>
          <w:sz w:val="17"/>
        </w:rPr>
        <w:t xml:space="preserve">Lawrence, </w:t>
      </w:r>
      <w:r>
        <w:rPr>
          <w:spacing w:val="-2"/>
          <w:sz w:val="17"/>
        </w:rPr>
        <w:t xml:space="preserve">A., </w:t>
      </w:r>
      <w:r>
        <w:rPr>
          <w:spacing w:val="-2"/>
          <w:sz w:val="17"/>
        </w:rPr>
        <w:t xml:space="preserve">Menard, </w:t>
      </w:r>
      <w:r>
        <w:rPr>
          <w:spacing w:val="-2"/>
          <w:sz w:val="17"/>
        </w:rPr>
        <w:t xml:space="preserve">Y., </w:t>
      </w:r>
      <w:r>
        <w:rPr>
          <w:spacing w:val="-2"/>
          <w:sz w:val="17"/>
        </w:rPr>
        <w:t xml:space="preserve">Patton, </w:t>
      </w:r>
      <w:r>
        <w:rPr>
          <w:spacing w:val="-2"/>
          <w:sz w:val="17"/>
        </w:rPr>
        <w:t xml:space="preserve">J., </w:t>
      </w:r>
      <w:r>
        <w:rPr>
          <w:spacing w:val="-2"/>
          <w:sz w:val="17"/>
        </w:rPr>
        <w:t xml:space="preserve">Schaefer, </w:t>
      </w:r>
      <w:r>
        <w:rPr>
          <w:spacing w:val="-1"/>
          <w:sz w:val="17"/>
        </w:rPr>
        <w:t xml:space="preserve">L., </w:t>
      </w:r>
      <w:r>
        <w:rPr>
          <w:spacing w:val="-1"/>
          <w:sz w:val="17"/>
        </w:rPr>
        <w:t xml:space="preserve">Webb, </w:t>
      </w:r>
      <w:r>
        <w:rPr>
          <w:spacing w:val="-1"/>
          <w:sz w:val="17"/>
        </w:rPr>
        <w:t xml:space="preserve">A., </w:t>
      </w:r>
      <w:r>
        <w:rPr>
          <w:spacing w:val="-1"/>
          <w:sz w:val="17"/>
        </w:rPr>
        <w:t xml:space="preserve">&amp; </w:t>
      </w:r>
      <w:r>
        <w:rPr>
          <w:sz w:val="17"/>
        </w:rPr>
        <w:t xml:space="preserve">Wheeler, </w:t>
      </w:r>
      <w:r>
        <w:rPr>
          <w:sz w:val="17"/>
        </w:rPr>
        <w:t xml:space="preserve">C. </w:t>
      </w:r>
      <w:r>
        <w:rPr>
          <w:sz w:val="17"/>
        </w:rPr>
        <w:t xml:space="preserve">C. </w:t>
      </w:r>
      <w:r>
        <w:rPr>
          <w:sz w:val="17"/>
        </w:rPr>
        <w:t xml:space="preserve">(2002). </w:t>
      </w:r>
      <w:r>
        <w:rPr>
          <w:sz w:val="17"/>
        </w:rPr>
        <w:t xml:space="preserve">The </w:t>
      </w:r>
      <w:r>
        <w:rPr>
          <w:sz w:val="17"/>
        </w:rPr>
        <w:t xml:space="preserve">Harry </w:t>
      </w:r>
      <w:r>
        <w:rPr>
          <w:sz w:val="17"/>
        </w:rPr>
        <w:t xml:space="preserve">Benjamin </w:t>
      </w:r>
      <w:r>
        <w:rPr>
          <w:sz w:val="17"/>
        </w:rPr>
        <w:t xml:space="preserve">International </w:t>
      </w:r>
      <w:r>
        <w:rPr>
          <w:sz w:val="17"/>
        </w:rPr>
        <w:t xml:space="preserve">Gender </w:t>
      </w:r>
      <w:r>
        <w:rPr>
          <w:spacing w:val="-1"/>
          <w:sz w:val="17"/>
        </w:rPr>
        <w:t xml:space="preserve">Dysphoria </w:t>
      </w:r>
      <w:r>
        <w:rPr>
          <w:spacing w:val="-1"/>
          <w:sz w:val="17"/>
        </w:rPr>
        <w:t xml:space="preserve">Association's </w:t>
      </w:r>
      <w:r>
        <w:rPr>
          <w:sz w:val="17"/>
        </w:rPr>
        <w:t xml:space="preserve">standards </w:t>
      </w:r>
      <w:r>
        <w:rPr>
          <w:sz w:val="17"/>
        </w:rPr>
        <w:t xml:space="preserve">of </w:t>
      </w:r>
      <w:r>
        <w:rPr>
          <w:sz w:val="17"/>
        </w:rPr>
        <w:t xml:space="preserve">care </w:t>
      </w:r>
      <w:r>
        <w:rPr>
          <w:sz w:val="17"/>
        </w:rPr>
        <w:t xml:space="preserve">for </w:t>
      </w:r>
      <w:r>
        <w:rPr>
          <w:sz w:val="17"/>
        </w:rPr>
        <w:t xml:space="preserve">gender </w:t>
      </w:r>
      <w:r>
        <w:rPr>
          <w:sz w:val="17"/>
        </w:rPr>
        <w:t xml:space="preserve">identity </w:t>
      </w:r>
      <w:r>
        <w:rPr>
          <w:sz w:val="17"/>
        </w:rPr>
        <w:t xml:space="preserve">dis- </w:t>
      </w:r>
      <w:r>
        <w:rPr>
          <w:spacing w:val="-1"/>
          <w:sz w:val="17"/>
        </w:rPr>
        <w:t xml:space="preserve">orders, </w:t>
      </w:r>
      <w:r>
        <w:rPr>
          <w:spacing w:val="-1"/>
          <w:sz w:val="17"/>
        </w:rPr>
        <w:t xml:space="preserve">Sixth </w:t>
      </w:r>
      <w:r>
        <w:rPr>
          <w:spacing w:val="-1"/>
          <w:sz w:val="17"/>
        </w:rPr>
        <w:t xml:space="preserve">Version. </w:t>
      </w:r>
      <w:r>
        <w:rPr>
          <w:i/>
          <w:sz w:val="17"/>
        </w:rPr>
        <w:t xml:space="preserve">Journal </w:t>
      </w:r>
      <w:r>
        <w:rPr>
          <w:i/>
          <w:sz w:val="17"/>
        </w:rPr>
        <w:t xml:space="preserve">of </w:t>
      </w:r>
      <w:r>
        <w:rPr>
          <w:i/>
          <w:sz w:val="17"/>
        </w:rPr>
        <w:t xml:space="preserve">Psychology </w:t>
      </w:r>
      <w:r>
        <w:rPr>
          <w:i/>
          <w:sz w:val="17"/>
        </w:rPr>
        <w:t xml:space="preserve">&amp; </w:t>
      </w:r>
      <w:r>
        <w:rPr>
          <w:i/>
          <w:sz w:val="17"/>
        </w:rPr>
        <w:t xml:space="preserve">Human </w:t>
      </w:r>
      <w:r>
        <w:rPr>
          <w:i/>
          <w:sz w:val="17"/>
        </w:rPr>
        <w:t xml:space="preserve">Sexuality, </w:t>
      </w:r>
      <w:bookmarkStart w:name="_bookmark44" w:id="69"/>
      <w:bookmarkEnd w:id="69"/>
      <w:r>
        <w:rPr>
          <w:i/>
          <w:sz w:val="17"/>
        </w:rPr>
        <w:t xml:space="preserve">13</w:t>
      </w:r>
      <w:r>
        <w:rPr>
          <w:sz w:val="17"/>
        </w:rPr>
        <w:t xml:space="preserve">(1), </w:t>
      </w:r>
      <w:r>
        <w:rPr>
          <w:sz w:val="17"/>
        </w:rPr>
        <w:t xml:space="preserve">1-30. </w:t>
      </w:r>
      <w:hyperlink r:id="rId49">
        <w:r>
          <w:rPr>
            <w:color w:val="0000FF"/>
            <w:sz w:val="17"/>
          </w:rPr>
          <w:t xml:space="preserve">https://doi.org/10.1300/J056v13n01_01</w:t>
        </w:r>
      </w:hyperlink>
    </w:p>
    <w:p>
      <w:pPr>
        <w:spacing w:before="3" w:line="244" w:lineRule="auto"/>
        <w:ind w:start="460" w:end="46" w:hanging="341"/>
        <w:jc w:val="both"/>
        <w:rPr>
          <w:sz w:val="17"/>
        </w:rPr>
      </w:pPr>
      <w:r>
        <w:rPr>
          <w:sz w:val="17"/>
        </w:rPr>
        <w:t xml:space="preserve">Patterson, T. (2018). L'homophobie inconsciente et la montée du </w:t>
      </w:r>
      <w:r>
        <w:rPr>
          <w:sz w:val="17"/>
        </w:rPr>
        <w:t xml:space="preserve">mouvement transgenre. </w:t>
      </w:r>
      <w:r>
        <w:rPr>
          <w:i/>
          <w:sz w:val="17"/>
        </w:rPr>
        <w:t xml:space="preserve">Psychodynamic Practice, 24</w:t>
      </w:r>
      <w:r>
        <w:rPr>
          <w:sz w:val="17"/>
        </w:rPr>
        <w:t xml:space="preserve">(1), 56-59. </w:t>
      </w:r>
      <w:hyperlink r:id="rId50">
        <w:bookmarkStart w:name="_bookmark45" w:id="70"/>
        <w:bookmarkEnd w:id="70"/>
        <w:r>
          <w:rPr>
            <w:color w:val="0000FF"/>
            <w:sz w:val="17"/>
          </w:rPr>
          <w:t xml:space="preserve">https://doi.org/10.1080/14753634.2017.1400740</w:t>
        </w:r>
      </w:hyperlink>
    </w:p>
    <w:p>
      <w:pPr>
        <w:spacing w:before="2" w:line="244" w:lineRule="auto"/>
        <w:ind w:start="460" w:end="43" w:hanging="341"/>
        <w:jc w:val="both"/>
        <w:rPr>
          <w:sz w:val="17"/>
        </w:rPr>
      </w:pPr>
      <w:r>
        <w:rPr>
          <w:sz w:val="17"/>
        </w:rPr>
        <w:t xml:space="preserve">Pazos Guerra, M., Gómez Balaguer, M., Gomes Porras, M., Hurtado </w:t>
      </w:r>
      <w:r>
        <w:rPr>
          <w:sz w:val="17"/>
        </w:rPr>
        <w:t xml:space="preserve">Murillo, F., Solá Izquierdo, E., &amp; Morillas Ariño, C. (2020). </w:t>
      </w:r>
      <w:r>
        <w:rPr>
          <w:sz w:val="17"/>
        </w:rPr>
        <w:t xml:space="preserve">Transexualidad : Transiciones, detransiciones y arrepentimientos </w:t>
      </w:r>
      <w:r>
        <w:rPr>
          <w:spacing w:val="-1"/>
          <w:sz w:val="17"/>
        </w:rPr>
        <w:t xml:space="preserve">en </w:t>
      </w:r>
      <w:r>
        <w:rPr>
          <w:spacing w:val="-1"/>
          <w:sz w:val="17"/>
        </w:rPr>
        <w:t xml:space="preserve">España. </w:t>
      </w:r>
      <w:r>
        <w:rPr>
          <w:i/>
          <w:spacing w:val="-1"/>
          <w:sz w:val="17"/>
        </w:rPr>
        <w:t xml:space="preserve">Endocrinología, </w:t>
      </w:r>
      <w:r>
        <w:rPr>
          <w:i/>
          <w:spacing w:val="-1"/>
          <w:sz w:val="17"/>
        </w:rPr>
        <w:t xml:space="preserve">Diabetes </w:t>
      </w:r>
      <w:r>
        <w:rPr>
          <w:i/>
          <w:spacing w:val="-1"/>
          <w:sz w:val="17"/>
        </w:rPr>
        <w:t xml:space="preserve">y </w:t>
      </w:r>
      <w:r>
        <w:rPr>
          <w:i/>
          <w:spacing w:val="-1"/>
          <w:sz w:val="17"/>
        </w:rPr>
        <w:t xml:space="preserve">Nutrición, </w:t>
      </w:r>
      <w:r>
        <w:rPr>
          <w:i/>
          <w:spacing w:val="-1"/>
          <w:sz w:val="17"/>
        </w:rPr>
        <w:t xml:space="preserve">67</w:t>
      </w:r>
      <w:r>
        <w:rPr>
          <w:spacing w:val="-1"/>
          <w:sz w:val="17"/>
        </w:rPr>
        <w:t xml:space="preserve">(9), </w:t>
      </w:r>
      <w:r>
        <w:rPr>
          <w:spacing w:val="-1"/>
          <w:sz w:val="17"/>
        </w:rPr>
        <w:t xml:space="preserve">562-567. </w:t>
      </w:r>
      <w:hyperlink r:id="rId51">
        <w:bookmarkStart w:name="_bookmark46" w:id="71"/>
        <w:bookmarkEnd w:id="71"/>
        <w:r>
          <w:rPr>
            <w:color w:val="0000FF"/>
            <w:sz w:val="17"/>
          </w:rPr>
          <w:t xml:space="preserve">https://doi.org/10.1016/j.endinu.2020.03.008</w:t>
        </w:r>
      </w:hyperlink>
    </w:p>
    <w:p>
      <w:pPr>
        <w:spacing w:before="2" w:line="244" w:lineRule="auto"/>
        <w:ind w:start="120" w:end="47" w:firstLine="0"/>
        <w:jc w:val="both"/>
        <w:rPr>
          <w:i/>
          <w:sz w:val="17"/>
        </w:rPr>
      </w:pPr>
      <w:bookmarkStart w:name="_bookmark47" w:id="72"/>
      <w:bookmarkEnd w:id="72"/>
      <w:r>
        <w:rPr/>
      </w:r>
      <w:r>
        <w:rPr>
          <w:sz w:val="17"/>
        </w:rPr>
        <w:t xml:space="preserve">Projet de résilience Pique. (2019). </w:t>
      </w:r>
      <w:hyperlink r:id="rId52">
        <w:r>
          <w:rPr>
            <w:color w:val="0000FF"/>
            <w:sz w:val="17"/>
          </w:rPr>
          <w:t xml:space="preserve">https://www.piqueresproject.com/ </w:t>
        </w:r>
      </w:hyperlink>
      <w:r>
        <w:rPr>
          <w:spacing w:val="-1"/>
          <w:sz w:val="17"/>
        </w:rPr>
        <w:t xml:space="preserve">Planned </w:t>
      </w:r>
      <w:r>
        <w:rPr>
          <w:spacing w:val="-1"/>
          <w:sz w:val="17"/>
        </w:rPr>
        <w:t xml:space="preserve">Parenthood. </w:t>
      </w:r>
      <w:r>
        <w:rPr>
          <w:sz w:val="17"/>
        </w:rPr>
        <w:t xml:space="preserve">(2021). </w:t>
      </w:r>
      <w:r>
        <w:rPr>
          <w:i/>
          <w:sz w:val="17"/>
        </w:rPr>
        <w:t xml:space="preserve">Ce que </w:t>
      </w:r>
      <w:r>
        <w:rPr>
          <w:i/>
          <w:sz w:val="17"/>
        </w:rPr>
        <w:t xml:space="preserve">je </w:t>
      </w:r>
      <w:r>
        <w:rPr>
          <w:i/>
          <w:sz w:val="17"/>
        </w:rPr>
        <w:t xml:space="preserve">dois </w:t>
      </w:r>
      <w:r>
        <w:rPr>
          <w:i/>
          <w:sz w:val="17"/>
        </w:rPr>
        <w:t xml:space="preserve">savoir </w:t>
      </w:r>
      <w:r>
        <w:rPr>
          <w:i/>
          <w:sz w:val="17"/>
        </w:rPr>
        <w:t xml:space="preserve">sur la </w:t>
      </w:r>
      <w:r>
        <w:rPr>
          <w:i/>
          <w:sz w:val="17"/>
        </w:rPr>
        <w:t xml:space="preserve">santé des </w:t>
      </w:r>
      <w:r>
        <w:rPr>
          <w:i/>
          <w:sz w:val="17"/>
        </w:rPr>
        <w:t xml:space="preserve">trans.</w:t>
      </w:r>
    </w:p>
    <w:p>
      <w:pPr>
        <w:spacing w:before="1" w:line="244" w:lineRule="auto"/>
        <w:ind w:start="460" w:end="45" w:firstLine="0"/>
        <w:jc w:val="both"/>
        <w:rPr>
          <w:sz w:val="17"/>
        </w:rPr>
      </w:pPr>
      <w:r>
        <w:rPr>
          <w:i/>
          <w:spacing w:val="-1"/>
          <w:sz w:val="17"/>
        </w:rPr>
        <w:t xml:space="preserve">soins de santé ? </w:t>
      </w:r>
      <w:hyperlink r:id="rId53">
        <w:r>
          <w:rPr>
            <w:color w:val="0000FF"/>
            <w:spacing w:val="-1"/>
            <w:sz w:val="17"/>
          </w:rPr>
          <w:t xml:space="preserve">https://www.plannedparenthood.org/learn/gender-identity/ </w:t>
        </w:r>
      </w:hyperlink>
      <w:hyperlink r:id="rId53">
        <w:bookmarkStart w:name="_bookmark48" w:id="73"/>
        <w:bookmarkEnd w:id="73"/>
        <w:r>
          <w:rPr>
            <w:color w:val="0000FF"/>
            <w:sz w:val="17"/>
          </w:rPr>
          <w:t xml:space="preserve">transgender/what-do-need-know-about-trans-health-care</w:t>
        </w:r>
      </w:hyperlink>
    </w:p>
    <w:p>
      <w:pPr>
        <w:spacing w:before="1" w:line="244" w:lineRule="auto"/>
        <w:ind w:start="460" w:end="45" w:hanging="341"/>
        <w:jc w:val="both"/>
        <w:rPr>
          <w:sz w:val="17"/>
        </w:rPr>
      </w:pPr>
      <w:r>
        <w:rPr>
          <w:sz w:val="17"/>
        </w:rPr>
        <w:t xml:space="preserve">Rafferty, J., Comité des aspects psychosociaux de la </w:t>
      </w:r>
      <w:r>
        <w:rPr>
          <w:sz w:val="17"/>
        </w:rPr>
        <w:t xml:space="preserve">santé de l'</w:t>
      </w:r>
      <w:r>
        <w:rPr>
          <w:sz w:val="17"/>
        </w:rPr>
        <w:t xml:space="preserve">enfant et de la famille</w:t>
      </w:r>
      <w:r>
        <w:rPr>
          <w:sz w:val="17"/>
        </w:rPr>
        <w:t xml:space="preserve">, Comité de l'adolescence, &amp; Section de la </w:t>
      </w:r>
      <w:r>
        <w:rPr>
          <w:sz w:val="17"/>
        </w:rPr>
        <w:t xml:space="preserve">santé et du bien-être </w:t>
      </w:r>
      <w:r>
        <w:rPr>
          <w:sz w:val="17"/>
        </w:rPr>
        <w:t xml:space="preserve">des lesbiennes, gays, </w:t>
      </w:r>
      <w:r>
        <w:rPr>
          <w:sz w:val="17"/>
        </w:rPr>
        <w:t xml:space="preserve">bisexuels et transgenres. (2018). Garantir des </w:t>
      </w:r>
      <w:r>
        <w:rPr>
          <w:sz w:val="17"/>
        </w:rPr>
        <w:t xml:space="preserve">soins et un soutien complets aux </w:t>
      </w:r>
      <w:r>
        <w:rPr>
          <w:sz w:val="17"/>
        </w:rPr>
        <w:t xml:space="preserve">enfants et adolescents </w:t>
      </w:r>
      <w:r>
        <w:rPr>
          <w:sz w:val="17"/>
        </w:rPr>
        <w:t xml:space="preserve">transgenres et de genre </w:t>
      </w:r>
      <w:r>
        <w:rPr>
          <w:sz w:val="17"/>
        </w:rPr>
        <w:t xml:space="preserve">différent. </w:t>
      </w:r>
      <w:r>
        <w:rPr>
          <w:i/>
          <w:sz w:val="17"/>
        </w:rPr>
        <w:t xml:space="preserve">Pediatrics</w:t>
      </w:r>
      <w:r>
        <w:rPr>
          <w:sz w:val="17"/>
        </w:rPr>
        <w:t xml:space="preserve">, </w:t>
      </w:r>
      <w:r>
        <w:rPr>
          <w:i/>
          <w:sz w:val="17"/>
        </w:rPr>
        <w:t xml:space="preserve">142</w:t>
      </w:r>
      <w:r>
        <w:rPr>
          <w:sz w:val="17"/>
        </w:rPr>
        <w:t xml:space="preserve">(4), e20182162. </w:t>
      </w:r>
      <w:hyperlink r:id="rId54">
        <w:bookmarkStart w:name="_bookmark49" w:id="74"/>
        <w:bookmarkEnd w:id="74"/>
        <w:r>
          <w:rPr>
            <w:color w:val="0000FF"/>
            <w:sz w:val="17"/>
          </w:rPr>
          <w:t xml:space="preserve">https://doi.org/10.1542/peds.2018-2162</w:t>
        </w:r>
      </w:hyperlink>
    </w:p>
    <w:p>
      <w:pPr>
        <w:spacing w:before="3" w:line="244" w:lineRule="auto"/>
        <w:ind w:start="460" w:end="38" w:hanging="341"/>
        <w:jc w:val="both"/>
        <w:rPr>
          <w:sz w:val="17"/>
        </w:rPr>
      </w:pPr>
      <w:r>
        <w:rPr>
          <w:sz w:val="17"/>
        </w:rPr>
        <w:t xml:space="preserve">r/detrans. </w:t>
      </w:r>
      <w:r>
        <w:rPr>
          <w:sz w:val="17"/>
        </w:rPr>
        <w:t xml:space="preserve">(2019). </w:t>
      </w:r>
      <w:r>
        <w:rPr>
          <w:i/>
          <w:sz w:val="17"/>
        </w:rPr>
        <w:t xml:space="preserve">Mise à jour de </w:t>
      </w:r>
      <w:r>
        <w:rPr>
          <w:i/>
          <w:sz w:val="17"/>
        </w:rPr>
        <w:t xml:space="preserve">l'enquête du </w:t>
      </w:r>
      <w:r>
        <w:rPr>
          <w:i/>
          <w:sz w:val="17"/>
        </w:rPr>
        <w:t xml:space="preserve">subreddit </w:t>
      </w:r>
      <w:r>
        <w:rPr>
          <w:i/>
          <w:sz w:val="17"/>
        </w:rPr>
        <w:t xml:space="preserve">R/detrans </w:t>
      </w:r>
      <w:r>
        <w:rPr>
          <w:i/>
          <w:sz w:val="17"/>
        </w:rPr>
        <w:t xml:space="preserve">! </w:t>
      </w:r>
      <w:r>
        <w:rPr>
          <w:sz w:val="17"/>
        </w:rPr>
        <w:t xml:space="preserve">[Reddit]. </w:t>
      </w:r>
      <w:hyperlink r:id="rId55">
        <w:r>
          <w:rPr>
            <w:color w:val="0000FF"/>
            <w:sz w:val="17"/>
          </w:rPr>
          <w:t xml:space="preserve">https://www.reddit.com/r/detrans/comments/azj8xd/subreddit_ </w:t>
        </w:r>
      </w:hyperlink>
      <w:hyperlink r:id="rId55">
        <w:bookmarkStart w:name="_bookmark50" w:id="75"/>
        <w:bookmarkEnd w:id="75"/>
        <w:r>
          <w:rPr>
            <w:color w:val="0000FF"/>
            <w:sz w:val="17"/>
          </w:rPr>
          <w:t xml:space="preserve">survey_update/</w:t>
        </w:r>
      </w:hyperlink>
    </w:p>
    <w:p>
      <w:pPr>
        <w:spacing w:before="2" w:line="244" w:lineRule="auto"/>
        <w:ind w:start="120" w:end="46" w:firstLine="0"/>
        <w:jc w:val="both"/>
        <w:rPr>
          <w:sz w:val="17"/>
        </w:rPr>
      </w:pPr>
      <w:bookmarkStart w:name="_bookmark51" w:id="76"/>
      <w:bookmarkEnd w:id="76"/>
      <w:r>
        <w:rPr/>
      </w:r>
      <w:r>
        <w:rPr>
          <w:sz w:val="17"/>
        </w:rPr>
        <w:t xml:space="preserve">r/detrans. </w:t>
      </w:r>
      <w:r>
        <w:rPr>
          <w:sz w:val="17"/>
        </w:rPr>
        <w:t xml:space="preserve">(2020). </w:t>
      </w:r>
      <w:r>
        <w:rPr>
          <w:sz w:val="17"/>
        </w:rPr>
        <w:t xml:space="preserve">[Reddit]. </w:t>
      </w:r>
      <w:hyperlink r:id="rId56">
        <w:r>
          <w:rPr>
            <w:color w:val="0000FF"/>
            <w:sz w:val="17"/>
          </w:rPr>
          <w:t xml:space="preserve">https://www.reddit.com/r/detrans/ </w:t>
        </w:r>
      </w:hyperlink>
      <w:r>
        <w:rPr>
          <w:sz w:val="17"/>
        </w:rPr>
        <w:t xml:space="preserve">Ristori, J., </w:t>
      </w:r>
      <w:r>
        <w:rPr>
          <w:sz w:val="17"/>
        </w:rPr>
        <w:t xml:space="preserve">&amp; </w:t>
      </w:r>
      <w:r>
        <w:rPr>
          <w:sz w:val="17"/>
        </w:rPr>
        <w:t xml:space="preserve">Steensma, </w:t>
      </w:r>
      <w:r>
        <w:rPr>
          <w:sz w:val="17"/>
        </w:rPr>
        <w:t xml:space="preserve">T. </w:t>
      </w:r>
      <w:r>
        <w:rPr>
          <w:sz w:val="17"/>
        </w:rPr>
        <w:t xml:space="preserve">D. </w:t>
      </w:r>
      <w:r>
        <w:rPr>
          <w:sz w:val="17"/>
        </w:rPr>
        <w:t xml:space="preserve">(2016). La </w:t>
      </w:r>
      <w:r>
        <w:rPr>
          <w:sz w:val="17"/>
        </w:rPr>
        <w:t xml:space="preserve">dysphorie de </w:t>
      </w:r>
      <w:r>
        <w:rPr>
          <w:sz w:val="17"/>
        </w:rPr>
        <w:t xml:space="preserve">genre </w:t>
      </w:r>
      <w:r>
        <w:rPr>
          <w:sz w:val="17"/>
        </w:rPr>
        <w:t xml:space="preserve">dans l'</w:t>
      </w:r>
      <w:r>
        <w:rPr>
          <w:sz w:val="17"/>
        </w:rPr>
        <w:t xml:space="preserve">enfance.</w:t>
      </w:r>
    </w:p>
    <w:p>
      <w:pPr>
        <w:spacing w:before="1" w:line="244" w:lineRule="auto"/>
        <w:ind w:start="460" w:end="42" w:firstLine="0"/>
        <w:jc w:val="both"/>
        <w:rPr>
          <w:sz w:val="17"/>
        </w:rPr>
      </w:pPr>
      <w:r>
        <w:rPr>
          <w:i/>
          <w:sz w:val="17"/>
        </w:rPr>
        <w:t xml:space="preserve">International Review of Psychiatry, 28</w:t>
      </w:r>
      <w:r>
        <w:rPr>
          <w:sz w:val="17"/>
        </w:rPr>
        <w:t xml:space="preserve">(1), 13-20. </w:t>
      </w:r>
      <w:hyperlink r:id="rId57">
        <w:r>
          <w:rPr>
            <w:color w:val="0000FF"/>
            <w:sz w:val="17"/>
          </w:rPr>
          <w:t xml:space="preserve">https://doi. </w:t>
        </w:r>
      </w:hyperlink>
      <w:hyperlink r:id="rId57">
        <w:bookmarkStart w:name="_bookmark52" w:id="77"/>
        <w:bookmarkEnd w:id="77"/>
        <w:r>
          <w:rPr>
            <w:color w:val="0000FF"/>
            <w:sz w:val="17"/>
          </w:rPr>
          <w:t xml:space="preserve">org/10.3109/09540261.2015.1115754</w:t>
        </w:r>
      </w:hyperlink>
    </w:p>
    <w:p>
      <w:pPr>
        <w:spacing w:before="1" w:line="244" w:lineRule="auto"/>
        <w:ind w:start="460" w:end="44" w:hanging="341"/>
        <w:jc w:val="both"/>
        <w:rPr>
          <w:sz w:val="17"/>
        </w:rPr>
      </w:pPr>
      <w:r>
        <w:rPr>
          <w:sz w:val="17"/>
        </w:rPr>
        <w:t xml:space="preserve">Schulz, </w:t>
      </w:r>
      <w:r>
        <w:rPr>
          <w:sz w:val="17"/>
        </w:rPr>
        <w:t xml:space="preserve">S. </w:t>
      </w:r>
      <w:r>
        <w:rPr>
          <w:sz w:val="17"/>
        </w:rPr>
        <w:t xml:space="preserve">L. </w:t>
      </w:r>
      <w:r>
        <w:rPr>
          <w:sz w:val="17"/>
        </w:rPr>
        <w:t xml:space="preserve">(2018). </w:t>
      </w:r>
      <w:r>
        <w:rPr>
          <w:sz w:val="17"/>
        </w:rPr>
        <w:t xml:space="preserve">Le </w:t>
      </w:r>
      <w:r>
        <w:rPr>
          <w:sz w:val="17"/>
        </w:rPr>
        <w:t xml:space="preserve">modèle de </w:t>
      </w:r>
      <w:r>
        <w:rPr>
          <w:sz w:val="17"/>
        </w:rPr>
        <w:t xml:space="preserve">consentement </w:t>
      </w:r>
      <w:r>
        <w:rPr>
          <w:sz w:val="17"/>
        </w:rPr>
        <w:t xml:space="preserve">éclairé </w:t>
      </w:r>
      <w:r>
        <w:rPr>
          <w:sz w:val="17"/>
        </w:rPr>
        <w:t xml:space="preserve">de la </w:t>
      </w:r>
      <w:r>
        <w:rPr>
          <w:sz w:val="17"/>
        </w:rPr>
        <w:t xml:space="preserve">prise en charge des </w:t>
      </w:r>
      <w:r>
        <w:rPr>
          <w:sz w:val="17"/>
        </w:rPr>
        <w:t xml:space="preserve">transgenres </w:t>
      </w:r>
      <w:r>
        <w:rPr>
          <w:sz w:val="17"/>
        </w:rPr>
        <w:t xml:space="preserve">: </w:t>
      </w:r>
      <w:r>
        <w:rPr>
          <w:sz w:val="17"/>
        </w:rPr>
        <w:t xml:space="preserve">Une alternative au diagnostic de dysphorie de genre. </w:t>
      </w:r>
      <w:r>
        <w:rPr>
          <w:i/>
          <w:sz w:val="17"/>
        </w:rPr>
        <w:t xml:space="preserve">Journal of </w:t>
      </w:r>
      <w:r>
        <w:rPr>
          <w:i/>
          <w:sz w:val="17"/>
        </w:rPr>
        <w:t xml:space="preserve">Humanistic </w:t>
      </w:r>
      <w:r>
        <w:rPr>
          <w:i/>
          <w:sz w:val="17"/>
        </w:rPr>
        <w:t xml:space="preserve">Psychology, </w:t>
      </w:r>
      <w:r>
        <w:rPr>
          <w:i/>
          <w:sz w:val="17"/>
        </w:rPr>
        <w:t xml:space="preserve">58</w:t>
      </w:r>
      <w:r>
        <w:rPr>
          <w:sz w:val="17"/>
        </w:rPr>
        <w:t xml:space="preserve">(1), </w:t>
      </w:r>
      <w:r>
        <w:rPr>
          <w:sz w:val="17"/>
        </w:rPr>
        <w:t xml:space="preserve">72-92. </w:t>
      </w:r>
      <w:hyperlink r:id="rId58">
        <w:r>
          <w:rPr>
            <w:color w:val="0000FF"/>
            <w:sz w:val="17"/>
          </w:rPr>
          <w:t xml:space="preserve">https://doi.org/10.1177/</w:t>
        </w:r>
      </w:hyperlink>
    </w:p>
    <w:p>
      <w:pPr>
        <w:spacing w:before="2"/>
        <w:ind w:start="460" w:end="0" w:firstLine="0"/>
        <w:jc w:val="left"/>
        <w:rPr>
          <w:sz w:val="17"/>
        </w:rPr>
      </w:pPr>
      <w:bookmarkStart w:name="_bookmark53" w:id="78"/>
      <w:bookmarkEnd w:id="78"/>
      <w:r>
        <w:rPr/>
      </w:r>
      <w:hyperlink r:id="rId58">
        <w:r>
          <w:rPr>
            <w:color w:val="0000FF"/>
            <w:sz w:val="17"/>
          </w:rPr>
          <w:t xml:space="preserve">0022167817745217</w:t>
        </w:r>
      </w:hyperlink>
    </w:p>
    <w:p>
      <w:pPr>
        <w:spacing w:before="4" w:line="244" w:lineRule="auto"/>
        <w:ind w:start="460" w:end="47" w:hanging="341"/>
        <w:jc w:val="both"/>
        <w:rPr>
          <w:sz w:val="17"/>
        </w:rPr>
      </w:pPr>
      <w:r>
        <w:rPr>
          <w:sz w:val="17"/>
        </w:rPr>
        <w:t xml:space="preserve">Singh, </w:t>
      </w:r>
      <w:r>
        <w:rPr>
          <w:sz w:val="17"/>
        </w:rPr>
        <w:t xml:space="preserve">D., </w:t>
      </w:r>
      <w:r>
        <w:rPr>
          <w:sz w:val="17"/>
        </w:rPr>
        <w:t xml:space="preserve">Bradley, </w:t>
      </w:r>
      <w:r>
        <w:rPr>
          <w:sz w:val="17"/>
        </w:rPr>
        <w:t xml:space="preserve">S. </w:t>
      </w:r>
      <w:r>
        <w:rPr>
          <w:sz w:val="17"/>
        </w:rPr>
        <w:t xml:space="preserve">J., </w:t>
      </w:r>
      <w:r>
        <w:rPr>
          <w:sz w:val="17"/>
        </w:rPr>
        <w:t xml:space="preserve">&amp; </w:t>
      </w:r>
      <w:r>
        <w:rPr>
          <w:sz w:val="17"/>
        </w:rPr>
        <w:t xml:space="preserve">Zucker, </w:t>
      </w:r>
      <w:r>
        <w:rPr>
          <w:sz w:val="17"/>
        </w:rPr>
        <w:t xml:space="preserve">K. </w:t>
      </w:r>
      <w:r>
        <w:rPr>
          <w:sz w:val="17"/>
        </w:rPr>
        <w:t xml:space="preserve">J. </w:t>
      </w:r>
      <w:r>
        <w:rPr>
          <w:sz w:val="17"/>
        </w:rPr>
        <w:t xml:space="preserve">(2021). </w:t>
      </w:r>
      <w:r>
        <w:rPr>
          <w:sz w:val="17"/>
        </w:rPr>
        <w:t xml:space="preserve">Une </w:t>
      </w:r>
      <w:r>
        <w:rPr>
          <w:sz w:val="17"/>
        </w:rPr>
        <w:t xml:space="preserve">étude de </w:t>
      </w:r>
      <w:r>
        <w:rPr>
          <w:sz w:val="17"/>
        </w:rPr>
        <w:t xml:space="preserve">suivi </w:t>
      </w:r>
      <w:r>
        <w:rPr>
          <w:sz w:val="17"/>
        </w:rPr>
        <w:t xml:space="preserve">des garçons atteints de troubles de l'identité sexuelle. </w:t>
      </w:r>
      <w:r>
        <w:rPr>
          <w:i/>
          <w:sz w:val="17"/>
        </w:rPr>
        <w:t xml:space="preserve">Frontiers in Psychiatry. </w:t>
      </w:r>
      <w:hyperlink r:id="rId59">
        <w:bookmarkStart w:name="_bookmark54" w:id="79"/>
        <w:bookmarkEnd w:id="79"/>
        <w:r>
          <w:rPr>
            <w:color w:val="0000FF"/>
            <w:sz w:val="17"/>
          </w:rPr>
          <w:t xml:space="preserve">https://doi.org/10.3389/fpsyt.2021.632784</w:t>
        </w:r>
      </w:hyperlink>
    </w:p>
    <w:p>
      <w:pPr>
        <w:spacing w:before="2" w:line="244" w:lineRule="auto"/>
        <w:ind w:start="460" w:end="40" w:hanging="341"/>
        <w:jc w:val="both"/>
        <w:rPr>
          <w:sz w:val="17"/>
        </w:rPr>
      </w:pPr>
      <w:r>
        <w:rPr>
          <w:sz w:val="17"/>
        </w:rPr>
        <w:t xml:space="preserve">Spiliadis, A. (2019). Vers un modèle exploratoire du genre : Ralentir les </w:t>
      </w:r>
      <w:r>
        <w:rPr>
          <w:sz w:val="17"/>
        </w:rPr>
        <w:t xml:space="preserve">choses, ouvrir les choses et explorer le développement identitaire-</w:t>
      </w:r>
      <w:r>
        <w:rPr>
          <w:sz w:val="17"/>
        </w:rPr>
        <w:t xml:space="preserve"> </w:t>
      </w:r>
      <w:bookmarkStart w:name="_bookmark55" w:id="80"/>
      <w:bookmarkEnd w:id="80"/>
      <w:r>
        <w:rPr>
          <w:sz w:val="17"/>
        </w:rPr>
        <w:t xml:space="preserve">ment</w:t>
      </w:r>
      <w:r>
        <w:rPr>
          <w:sz w:val="17"/>
        </w:rPr>
        <w:t xml:space="preserve">. </w:t>
      </w:r>
      <w:r>
        <w:rPr>
          <w:i/>
          <w:sz w:val="17"/>
        </w:rPr>
        <w:t xml:space="preserve">Revue de </w:t>
      </w:r>
      <w:r>
        <w:rPr>
          <w:i/>
          <w:sz w:val="17"/>
        </w:rPr>
        <w:t xml:space="preserve">thérapie </w:t>
      </w:r>
      <w:r>
        <w:rPr>
          <w:i/>
          <w:sz w:val="17"/>
        </w:rPr>
        <w:t xml:space="preserve">systémique </w:t>
      </w:r>
      <w:r>
        <w:rPr>
          <w:i/>
          <w:sz w:val="17"/>
        </w:rPr>
        <w:t xml:space="preserve">Metalogos</w:t>
      </w:r>
      <w:r>
        <w:rPr>
          <w:i/>
          <w:sz w:val="17"/>
        </w:rPr>
        <w:t xml:space="preserve">, </w:t>
      </w:r>
      <w:r>
        <w:rPr>
          <w:i/>
          <w:sz w:val="17"/>
        </w:rPr>
        <w:t xml:space="preserve">35</w:t>
      </w:r>
      <w:r>
        <w:rPr>
          <w:sz w:val="17"/>
        </w:rPr>
        <w:t xml:space="preserve">, </w:t>
      </w:r>
      <w:r>
        <w:rPr>
          <w:sz w:val="17"/>
        </w:rPr>
        <w:t xml:space="preserve">1-9.</w:t>
      </w:r>
    </w:p>
    <w:p>
      <w:pPr>
        <w:spacing w:before="1" w:line="244" w:lineRule="auto"/>
        <w:ind w:start="460" w:end="43" w:hanging="340"/>
        <w:jc w:val="both"/>
        <w:rPr>
          <w:sz w:val="17"/>
        </w:rPr>
      </w:pPr>
      <w:r>
        <w:rPr>
          <w:sz w:val="17"/>
        </w:rPr>
        <w:t xml:space="preserve">Steensma, T. D., Kreukels, B. P. C., de Vries, A. L. C., &amp; Cohen- </w:t>
      </w:r>
      <w:r>
        <w:rPr>
          <w:sz w:val="17"/>
        </w:rPr>
        <w:t xml:space="preserve">Kettenis, P. T. (2013). Le développement de l'identité de genre à l'adolescence</w:t>
      </w:r>
      <w:r>
        <w:rPr>
          <w:sz w:val="17"/>
        </w:rPr>
        <w:t xml:space="preserve">. </w:t>
      </w:r>
      <w:r>
        <w:rPr>
          <w:i/>
          <w:sz w:val="17"/>
        </w:rPr>
        <w:t xml:space="preserve">Hormones and Behavior, 64</w:t>
      </w:r>
      <w:r>
        <w:rPr>
          <w:sz w:val="17"/>
        </w:rPr>
        <w:t xml:space="preserve">(2), 288-297. </w:t>
      </w:r>
      <w:hyperlink r:id="rId60">
        <w:r>
          <w:rPr>
            <w:color w:val="0000FF"/>
            <w:sz w:val="17"/>
          </w:rPr>
          <w:t xml:space="preserve">https://doi.org/ </w:t>
        </w:r>
      </w:hyperlink>
      <w:hyperlink r:id="rId60">
        <w:bookmarkStart w:name="_bookmark56" w:id="81"/>
        <w:bookmarkEnd w:id="81"/>
        <w:r>
          <w:rPr>
            <w:color w:val="0000FF"/>
            <w:sz w:val="17"/>
          </w:rPr>
          <w:t xml:space="preserve">10.</w:t>
        </w:r>
        <w:r>
          <w:rPr>
            <w:color w:val="0000FF"/>
            <w:sz w:val="17"/>
          </w:rPr>
          <w:t xml:space="preserve">1016/j.yhbeh.2013.02.020</w:t>
        </w:r>
      </w:hyperlink>
    </w:p>
    <w:p>
      <w:pPr>
        <w:spacing w:before="2" w:line="244" w:lineRule="auto"/>
        <w:ind w:start="460" w:end="44" w:hanging="341"/>
        <w:jc w:val="both"/>
        <w:rPr>
          <w:sz w:val="17"/>
        </w:rPr>
      </w:pPr>
      <w:r>
        <w:rPr>
          <w:sz w:val="17"/>
        </w:rPr>
        <w:t xml:space="preserve">Stella, C. (2016). </w:t>
      </w:r>
      <w:r>
        <w:rPr>
          <w:i/>
          <w:sz w:val="17"/>
        </w:rPr>
        <w:t xml:space="preserve">La détransition et la réidentification des femmes : </w:t>
      </w:r>
      <w:r>
        <w:rPr>
          <w:i/>
          <w:sz w:val="17"/>
        </w:rPr>
        <w:t xml:space="preserve">Résultats de l'</w:t>
      </w:r>
      <w:r>
        <w:rPr>
          <w:i/>
          <w:sz w:val="17"/>
        </w:rPr>
        <w:t xml:space="preserve">enquête </w:t>
      </w:r>
      <w:r>
        <w:rPr>
          <w:i/>
          <w:sz w:val="17"/>
        </w:rPr>
        <w:t xml:space="preserve">et interprétation </w:t>
      </w:r>
      <w:r>
        <w:rPr>
          <w:sz w:val="17"/>
        </w:rPr>
        <w:t xml:space="preserve">[Tumblr]. </w:t>
      </w:r>
      <w:hyperlink r:id="rId61">
        <w:r>
          <w:rPr>
            <w:color w:val="0000FF"/>
            <w:sz w:val="17"/>
          </w:rPr>
          <w:t xml:space="preserve">http://guideonragingstars. </w:t>
        </w:r>
      </w:hyperlink>
      <w:hyperlink r:id="rId61">
        <w:r>
          <w:rPr>
            <w:color w:val="0000FF"/>
            <w:sz w:val="17"/>
          </w:rPr>
          <w:t xml:space="preserve">tumblr.com/post/149877706175/female-detransition-and-reide </w:t>
        </w:r>
      </w:hyperlink>
      <w:hyperlink r:id="rId61">
        <w:r>
          <w:rPr>
            <w:color w:val="0000FF"/>
            <w:sz w:val="17"/>
          </w:rPr>
          <w:t xml:space="preserve">ntification-survey.</w:t>
        </w:r>
      </w:hyperlink>
    </w:p>
    <w:p>
      <w:pPr>
        <w:spacing w:before="193" w:line="244" w:lineRule="auto"/>
        <w:ind w:start="460" w:end="120" w:hanging="341"/>
        <w:jc w:val="both"/>
        <w:rPr>
          <w:sz w:val="17"/>
        </w:rPr>
      </w:pPr>
      <w:r>
        <w:rPr/>
        <w:br w:type="column"/>
      </w:r>
      <w:bookmarkStart w:name="_bookmark57" w:id="82"/>
      <w:bookmarkEnd w:id="82"/>
      <w:r>
        <w:rPr/>
      </w:r>
      <w:r>
        <w:rPr>
          <w:sz w:val="17"/>
        </w:rPr>
        <w:t xml:space="preserve">Le </w:t>
      </w:r>
      <w:r>
        <w:rPr>
          <w:sz w:val="17"/>
        </w:rPr>
        <w:t xml:space="preserve">réseau de </w:t>
      </w:r>
      <w:r>
        <w:rPr>
          <w:sz w:val="17"/>
        </w:rPr>
        <w:t xml:space="preserve">défense de la </w:t>
      </w:r>
      <w:r>
        <w:rPr>
          <w:sz w:val="17"/>
        </w:rPr>
        <w:t xml:space="preserve">détransition</w:t>
      </w:r>
      <w:r>
        <w:rPr>
          <w:sz w:val="17"/>
        </w:rPr>
        <w:t xml:space="preserve">. </w:t>
      </w:r>
      <w:r>
        <w:rPr>
          <w:sz w:val="17"/>
        </w:rPr>
        <w:t xml:space="preserve">(2020). </w:t>
      </w:r>
      <w:hyperlink r:id="rId62">
        <w:r>
          <w:rPr>
            <w:color w:val="0000FF"/>
            <w:sz w:val="17"/>
          </w:rPr>
          <w:t xml:space="preserve">https://www.detra </w:t>
        </w:r>
      </w:hyperlink>
      <w:hyperlink r:id="rId62">
        <w:bookmarkStart w:name="_bookmark58" w:id="83"/>
        <w:bookmarkEnd w:id="83"/>
        <w:r>
          <w:rPr>
            <w:color w:val="0000FF"/>
            <w:sz w:val="17"/>
          </w:rPr>
          <w:t xml:space="preserve">nsadv</w:t>
        </w:r>
        <w:r>
          <w:rPr>
            <w:color w:val="0000FF"/>
            <w:sz w:val="17"/>
          </w:rPr>
          <w:t xml:space="preserve">.com</w:t>
        </w:r>
      </w:hyperlink>
    </w:p>
    <w:p>
      <w:pPr>
        <w:spacing w:before="1" w:line="244" w:lineRule="auto"/>
        <w:ind w:start="460" w:end="113" w:hanging="341"/>
        <w:jc w:val="both"/>
        <w:rPr>
          <w:sz w:val="17"/>
        </w:rPr>
      </w:pPr>
      <w:r>
        <w:rPr>
          <w:sz w:val="17"/>
        </w:rPr>
        <w:t xml:space="preserve">Tracey, M. (2020). </w:t>
      </w:r>
      <w:r>
        <w:rPr>
          <w:i/>
          <w:sz w:val="17"/>
        </w:rPr>
        <w:t xml:space="preserve">Pourquoi tous ces trucs trans ? </w:t>
      </w:r>
      <w:r>
        <w:rPr>
          <w:sz w:val="17"/>
        </w:rPr>
        <w:t xml:space="preserve">YouTube. </w:t>
      </w:r>
      <w:hyperlink r:id="rId63">
        <w:r>
          <w:rPr>
            <w:color w:val="0000FF"/>
            <w:sz w:val="17"/>
          </w:rPr>
          <w:t xml:space="preserve">https://youtu. </w:t>
        </w:r>
      </w:hyperlink>
      <w:hyperlink r:id="rId63">
        <w:bookmarkStart w:name="_bookmark59" w:id="84"/>
        <w:bookmarkEnd w:id="84"/>
        <w:r>
          <w:rPr>
            <w:color w:val="0000FF"/>
            <w:sz w:val="17"/>
          </w:rPr>
          <w:t xml:space="preserve">be/r57wGbiK3U8</w:t>
        </w:r>
      </w:hyperlink>
    </w:p>
    <w:p>
      <w:pPr>
        <w:spacing w:before="1" w:line="244" w:lineRule="auto"/>
        <w:ind w:start="460" w:end="112" w:hanging="341"/>
        <w:jc w:val="both"/>
        <w:rPr>
          <w:sz w:val="17"/>
        </w:rPr>
      </w:pPr>
      <w:r>
        <w:rPr>
          <w:sz w:val="17"/>
        </w:rPr>
        <w:t xml:space="preserve">Turban, J. L., &amp; Keuroghlian, A. S. (2018). Les pres- </w:t>
      </w:r>
      <w:r>
        <w:rPr>
          <w:sz w:val="17"/>
        </w:rPr>
        <w:t xml:space="preserve">entations </w:t>
      </w:r>
      <w:r>
        <w:rPr>
          <w:sz w:val="17"/>
        </w:rPr>
        <w:t xml:space="preserve">dynamiques de genre </w:t>
      </w:r>
      <w:r>
        <w:rPr>
          <w:sz w:val="17"/>
        </w:rPr>
        <w:t xml:space="preserve">: Comprendre la transition et la "dé-transition" chez les </w:t>
      </w:r>
      <w:r>
        <w:rPr>
          <w:sz w:val="17"/>
        </w:rPr>
        <w:t xml:space="preserve">jeunes transgenres. </w:t>
      </w:r>
      <w:r>
        <w:rPr>
          <w:i/>
          <w:sz w:val="17"/>
        </w:rPr>
        <w:t xml:space="preserve">Journal of the American Academy of Child </w:t>
      </w:r>
      <w:r>
        <w:rPr>
          <w:i/>
          <w:sz w:val="17"/>
        </w:rPr>
        <w:t xml:space="preserve">and Adolescent Psychiatry, 57</w:t>
      </w:r>
      <w:r>
        <w:rPr>
          <w:sz w:val="17"/>
        </w:rPr>
        <w:t xml:space="preserve">(7), 451-453. </w:t>
      </w:r>
      <w:hyperlink r:id="rId64">
        <w:r>
          <w:rPr>
            <w:color w:val="0000FF"/>
            <w:sz w:val="17"/>
          </w:rPr>
          <w:t xml:space="preserve">https://doi.org/10. </w:t>
        </w:r>
      </w:hyperlink>
      <w:hyperlink r:id="rId64">
        <w:bookmarkStart w:name="_bookmark60" w:id="85"/>
        <w:bookmarkEnd w:id="85"/>
        <w:r>
          <w:rPr>
            <w:color w:val="0000FF"/>
            <w:sz w:val="17"/>
          </w:rPr>
          <w:t xml:space="preserve">1016/j.</w:t>
        </w:r>
        <w:r>
          <w:rPr>
            <w:color w:val="0000FF"/>
            <w:sz w:val="17"/>
          </w:rPr>
          <w:t xml:space="preserve">jaac.2018.03.016</w:t>
        </w:r>
      </w:hyperlink>
    </w:p>
    <w:p>
      <w:pPr>
        <w:spacing w:before="2" w:line="244" w:lineRule="auto"/>
        <w:ind w:start="460" w:end="113" w:hanging="341"/>
        <w:jc w:val="both"/>
        <w:rPr>
          <w:sz w:val="17"/>
        </w:rPr>
      </w:pPr>
      <w:r>
        <w:rPr>
          <w:sz w:val="17"/>
        </w:rPr>
        <w:t xml:space="preserve">Turban, J. L., Loo, S. S., Almazan, A. N., &amp; Keuroghlian, A. S. </w:t>
      </w:r>
      <w:r>
        <w:rPr>
          <w:sz w:val="17"/>
        </w:rPr>
        <w:t xml:space="preserve">(2021). Facteurs menant à la "détransition" chez les </w:t>
      </w:r>
      <w:r>
        <w:rPr>
          <w:sz w:val="17"/>
        </w:rPr>
        <w:t xml:space="preserve">personnes </w:t>
      </w:r>
      <w:r>
        <w:rPr>
          <w:sz w:val="17"/>
        </w:rPr>
        <w:t xml:space="preserve">transgenres et de </w:t>
      </w:r>
      <w:r>
        <w:rPr>
          <w:sz w:val="17"/>
        </w:rPr>
        <w:t xml:space="preserve">genre divers aux États-Unis : A mixed-methods </w:t>
      </w:r>
      <w:r>
        <w:rPr>
          <w:sz w:val="17"/>
        </w:rPr>
        <w:t xml:space="preserve">analysis. </w:t>
      </w:r>
      <w:r>
        <w:rPr>
          <w:i/>
          <w:sz w:val="17"/>
        </w:rPr>
        <w:t xml:space="preserve">LGBT </w:t>
      </w:r>
      <w:r>
        <w:rPr>
          <w:i/>
          <w:sz w:val="17"/>
        </w:rPr>
        <w:t xml:space="preserve">Health</w:t>
      </w:r>
      <w:r>
        <w:rPr>
          <w:sz w:val="17"/>
        </w:rPr>
        <w:t xml:space="preserve">, </w:t>
      </w:r>
      <w:r>
        <w:rPr>
          <w:i/>
          <w:sz w:val="17"/>
        </w:rPr>
        <w:t xml:space="preserve">8</w:t>
      </w:r>
      <w:r>
        <w:rPr>
          <w:sz w:val="17"/>
        </w:rPr>
        <w:t xml:space="preserve">, </w:t>
      </w:r>
      <w:r>
        <w:rPr>
          <w:sz w:val="17"/>
        </w:rPr>
        <w:t xml:space="preserve">273-280. </w:t>
      </w:r>
      <w:hyperlink r:id="rId65">
        <w:r>
          <w:rPr>
            <w:color w:val="0000FF"/>
            <w:sz w:val="17"/>
          </w:rPr>
          <w:t xml:space="preserve">https://doi.org/10.1089/lgbt.</w:t>
        </w:r>
      </w:hyperlink>
    </w:p>
    <w:p>
      <w:pPr>
        <w:spacing w:before="3"/>
        <w:ind w:start="460" w:end="0" w:firstLine="0"/>
        <w:jc w:val="left"/>
        <w:rPr>
          <w:sz w:val="17"/>
        </w:rPr>
      </w:pPr>
      <w:bookmarkStart w:name="_bookmark61" w:id="86"/>
      <w:bookmarkEnd w:id="86"/>
      <w:r>
        <w:rPr/>
      </w:r>
      <w:hyperlink r:id="rId65">
        <w:r>
          <w:rPr>
            <w:color w:val="0000FF"/>
            <w:sz w:val="17"/>
          </w:rPr>
          <w:t xml:space="preserve">2020.0437</w:t>
        </w:r>
      </w:hyperlink>
    </w:p>
    <w:p>
      <w:pPr>
        <w:spacing w:before="4" w:line="244" w:lineRule="auto"/>
        <w:ind w:start="460" w:end="113" w:hanging="341"/>
        <w:jc w:val="both"/>
        <w:rPr>
          <w:sz w:val="17"/>
        </w:rPr>
      </w:pPr>
      <w:r>
        <w:rPr>
          <w:sz w:val="17"/>
        </w:rPr>
        <w:t xml:space="preserve">twitter.com/ftmdetransed, </w:t>
      </w:r>
      <w:r>
        <w:rPr>
          <w:sz w:val="17"/>
        </w:rPr>
        <w:t xml:space="preserve">&amp; </w:t>
      </w:r>
      <w:r>
        <w:rPr>
          <w:sz w:val="17"/>
        </w:rPr>
        <w:t xml:space="preserve">twitter.com/radfemjourney.   (2019). </w:t>
      </w:r>
      <w:r>
        <w:rPr>
          <w:sz w:val="17"/>
        </w:rPr>
        <w:t xml:space="preserve">Our voices our selves-Amplifying the voices of detransitioned </w:t>
      </w:r>
      <w:r>
        <w:rPr>
          <w:sz w:val="17"/>
        </w:rPr>
        <w:t xml:space="preserve">women. Dans M. Moore &amp; H. Brunskell-Evans (Eds.), </w:t>
      </w:r>
      <w:r>
        <w:rPr>
          <w:i/>
          <w:sz w:val="17"/>
        </w:rPr>
        <w:t xml:space="preserve">Inventing </w:t>
      </w:r>
      <w:r>
        <w:rPr>
          <w:i/>
          <w:sz w:val="17"/>
        </w:rPr>
        <w:t xml:space="preserve">transgender children and young people </w:t>
      </w:r>
      <w:r>
        <w:rPr>
          <w:sz w:val="17"/>
        </w:rPr>
        <w:t xml:space="preserve">(pp. 167-174). Cam-</w:t>
      </w:r>
      <w:r>
        <w:rPr>
          <w:sz w:val="17"/>
        </w:rPr>
        <w:t xml:space="preserve"> </w:t>
      </w:r>
      <w:bookmarkStart w:name="_bookmark62" w:id="87"/>
      <w:bookmarkEnd w:id="87"/>
      <w:r>
        <w:rPr>
          <w:sz w:val="17"/>
        </w:rPr>
        <w:t xml:space="preserve">bridge </w:t>
      </w:r>
      <w:r>
        <w:rPr>
          <w:sz w:val="17"/>
        </w:rPr>
        <w:t xml:space="preserve">Scholars </w:t>
      </w:r>
      <w:r>
        <w:rPr>
          <w:sz w:val="17"/>
        </w:rPr>
        <w:t xml:space="preserve">Publishing.</w:t>
      </w:r>
    </w:p>
    <w:p>
      <w:pPr>
        <w:spacing w:before="3" w:line="244" w:lineRule="auto"/>
        <w:ind w:start="460" w:end="115" w:hanging="341"/>
        <w:jc w:val="both"/>
        <w:rPr>
          <w:sz w:val="17"/>
        </w:rPr>
      </w:pPr>
      <w:r>
        <w:rPr>
          <w:sz w:val="17"/>
        </w:rPr>
        <w:t xml:space="preserve">upperhandMARS. </w:t>
      </w:r>
      <w:r>
        <w:rPr>
          <w:sz w:val="17"/>
        </w:rPr>
        <w:t xml:space="preserve">(2020). </w:t>
      </w:r>
      <w:r>
        <w:rPr>
          <w:i/>
          <w:sz w:val="17"/>
        </w:rPr>
        <w:t xml:space="preserve">Désistez-vous </w:t>
      </w:r>
      <w:r>
        <w:rPr>
          <w:i/>
          <w:sz w:val="17"/>
        </w:rPr>
        <w:t xml:space="preserve">pour </w:t>
      </w:r>
      <w:r>
        <w:rPr>
          <w:i/>
          <w:sz w:val="17"/>
        </w:rPr>
        <w:t xml:space="preserve">exister </w:t>
      </w:r>
      <w:r>
        <w:rPr>
          <w:i/>
          <w:sz w:val="17"/>
        </w:rPr>
        <w:t xml:space="preserve">en tant que </w:t>
      </w:r>
      <w:r>
        <w:rPr>
          <w:i/>
          <w:sz w:val="17"/>
        </w:rPr>
        <w:t xml:space="preserve">Chiara</w:t>
      </w:r>
      <w:r>
        <w:rPr>
          <w:sz w:val="17"/>
        </w:rPr>
        <w:t xml:space="preserve">. </w:t>
      </w:r>
      <w:r>
        <w:rPr>
          <w:sz w:val="17"/>
        </w:rPr>
        <w:t xml:space="preserve">YouTube. </w:t>
      </w:r>
      <w:hyperlink r:id="rId66">
        <w:r>
          <w:rPr>
            <w:color w:val="0000FF"/>
            <w:sz w:val="17"/>
          </w:rPr>
          <w:t xml:space="preserve">https:// </w:t>
        </w:r>
      </w:hyperlink>
      <w:hyperlink r:id="rId66">
        <w:bookmarkStart w:name="_bookmark63" w:id="88"/>
        <w:bookmarkEnd w:id="88"/>
        <w:r>
          <w:rPr>
            <w:color w:val="0000FF"/>
            <w:sz w:val="17"/>
          </w:rPr>
          <w:t xml:space="preserve">www.youtube.com/watch?v=rLfTrTRnIRk</w:t>
        </w:r>
      </w:hyperlink>
    </w:p>
    <w:p>
      <w:pPr>
        <w:spacing w:before="1" w:line="244" w:lineRule="auto"/>
        <w:ind w:start="460" w:end="116" w:hanging="341"/>
        <w:jc w:val="both"/>
        <w:rPr>
          <w:sz w:val="17"/>
        </w:rPr>
      </w:pPr>
      <w:r>
        <w:rPr>
          <w:sz w:val="17"/>
        </w:rPr>
        <w:t xml:space="preserve">Vandenbussche, E. (2021). Besoins et soutien liés à la transition : A </w:t>
      </w:r>
      <w:r>
        <w:rPr>
          <w:sz w:val="17"/>
        </w:rPr>
        <w:t xml:space="preserve">cross-sectional online survey. </w:t>
      </w:r>
      <w:r>
        <w:rPr>
          <w:i/>
          <w:sz w:val="17"/>
        </w:rPr>
        <w:t xml:space="preserve">Journal of Homosexuality</w:t>
      </w:r>
      <w:r>
        <w:rPr>
          <w:sz w:val="17"/>
        </w:rPr>
        <w:t xml:space="preserve">. </w:t>
      </w:r>
      <w:hyperlink r:id="rId67">
        <w:r>
          <w:rPr>
            <w:color w:val="0000FF"/>
            <w:sz w:val="17"/>
          </w:rPr>
          <w:t xml:space="preserve">https:// </w:t>
        </w:r>
      </w:hyperlink>
      <w:hyperlink r:id="rId67">
        <w:bookmarkStart w:name="_bookmark64" w:id="89"/>
        <w:bookmarkEnd w:id="89"/>
        <w:r>
          <w:rPr>
            <w:color w:val="0000FF"/>
            <w:sz w:val="17"/>
          </w:rPr>
          <w:t xml:space="preserve">doi.</w:t>
        </w:r>
        <w:r>
          <w:rPr>
            <w:color w:val="0000FF"/>
            <w:sz w:val="17"/>
          </w:rPr>
          <w:t xml:space="preserve">org/10.1080/00918369.2021.1919479</w:t>
        </w:r>
      </w:hyperlink>
    </w:p>
    <w:p>
      <w:pPr>
        <w:spacing w:before="1" w:line="244" w:lineRule="auto"/>
        <w:ind w:start="460" w:end="112" w:hanging="341"/>
        <w:jc w:val="both"/>
        <w:rPr>
          <w:sz w:val="17"/>
        </w:rPr>
      </w:pPr>
      <w:r>
        <w:rPr>
          <w:sz w:val="17"/>
        </w:rPr>
        <w:t xml:space="preserve">Wallien, M. S. C., &amp; Cohen-Kettenis, P. T. (2008). Psychosexual </w:t>
      </w:r>
      <w:r>
        <w:rPr>
          <w:sz w:val="17"/>
        </w:rPr>
        <w:t xml:space="preserve">outcome of gender-dysphoric children. </w:t>
      </w:r>
      <w:r>
        <w:rPr>
          <w:i/>
          <w:sz w:val="17"/>
        </w:rPr>
        <w:t xml:space="preserve">Journal of the American </w:t>
      </w:r>
      <w:r>
        <w:rPr>
          <w:i/>
          <w:sz w:val="17"/>
        </w:rPr>
        <w:t xml:space="preserve">Academy of Child and Adolescent Psychiatry, 47</w:t>
      </w:r>
      <w:r>
        <w:rPr>
          <w:sz w:val="17"/>
        </w:rPr>
        <w:t xml:space="preserve">(12), 1413-</w:t>
      </w:r>
      <w:r>
        <w:rPr>
          <w:sz w:val="17"/>
        </w:rPr>
        <w:t xml:space="preserve"> </w:t>
      </w:r>
      <w:bookmarkStart w:name="_bookmark65" w:id="90"/>
      <w:bookmarkEnd w:id="90"/>
      <w:r>
        <w:rPr>
          <w:sz w:val="17"/>
        </w:rPr>
        <w:t xml:space="preserve">1423. </w:t>
      </w:r>
      <w:hyperlink r:id="rId68">
        <w:r>
          <w:rPr>
            <w:color w:val="0000FF"/>
            <w:sz w:val="17"/>
          </w:rPr>
          <w:t xml:space="preserve">https://doi.org/10.1097/CHI.0b013e31818956b9</w:t>
        </w:r>
      </w:hyperlink>
    </w:p>
    <w:p>
      <w:pPr>
        <w:spacing w:before="2" w:line="244" w:lineRule="auto"/>
        <w:ind w:start="460" w:end="111" w:hanging="341"/>
        <w:jc w:val="both"/>
        <w:rPr>
          <w:sz w:val="17"/>
        </w:rPr>
      </w:pPr>
      <w:r>
        <w:rPr>
          <w:sz w:val="17"/>
        </w:rPr>
        <w:t xml:space="preserve">Zucker, K. J. (2018). Le mythe de la persistance : Réponse à " A critical </w:t>
      </w:r>
      <w:r>
        <w:rPr>
          <w:sz w:val="17"/>
        </w:rPr>
        <w:t xml:space="preserve">commentary on follow-up studies and 'desistance' theories about </w:t>
      </w:r>
      <w:r>
        <w:rPr>
          <w:sz w:val="17"/>
        </w:rPr>
        <w:t xml:space="preserve">transgender and gender non-conforming children " par Temple </w:t>
      </w:r>
      <w:r>
        <w:rPr>
          <w:sz w:val="17"/>
        </w:rPr>
        <w:t xml:space="preserve">Newhook et al. (2018). </w:t>
      </w:r>
      <w:r>
        <w:rPr>
          <w:i/>
          <w:sz w:val="17"/>
        </w:rPr>
        <w:t xml:space="preserve">International Journal of Transgender- </w:t>
      </w:r>
      <w:r>
        <w:rPr>
          <w:i/>
          <w:sz w:val="17"/>
        </w:rPr>
        <w:t xml:space="preserve">ism, </w:t>
      </w:r>
      <w:r>
        <w:rPr>
          <w:i/>
          <w:sz w:val="17"/>
        </w:rPr>
        <w:t xml:space="preserve">19</w:t>
      </w:r>
      <w:r>
        <w:rPr>
          <w:sz w:val="17"/>
        </w:rPr>
        <w:t xml:space="preserve">(2), </w:t>
      </w:r>
      <w:r>
        <w:rPr>
          <w:sz w:val="17"/>
        </w:rPr>
        <w:t xml:space="preserve">231-245. </w:t>
      </w:r>
      <w:hyperlink r:id="rId69">
        <w:r>
          <w:rPr>
            <w:color w:val="0000FF"/>
            <w:sz w:val="17"/>
          </w:rPr>
          <w:t xml:space="preserve">https://doi.org/10.1080/15532739.2018.</w:t>
        </w:r>
      </w:hyperlink>
    </w:p>
    <w:p>
      <w:pPr>
        <w:spacing w:before="3"/>
        <w:ind w:start="460" w:end="0" w:firstLine="0"/>
        <w:jc w:val="left"/>
        <w:rPr>
          <w:sz w:val="17"/>
        </w:rPr>
      </w:pPr>
      <w:bookmarkStart w:name="_bookmark66" w:id="91"/>
      <w:bookmarkEnd w:id="91"/>
      <w:r>
        <w:rPr/>
      </w:r>
      <w:hyperlink r:id="rId69">
        <w:r>
          <w:rPr>
            <w:color w:val="0000FF"/>
            <w:sz w:val="17"/>
          </w:rPr>
          <w:t xml:space="preserve">1468293</w:t>
        </w:r>
      </w:hyperlink>
    </w:p>
    <w:p>
      <w:pPr>
        <w:spacing w:before="4" w:line="244" w:lineRule="auto"/>
        <w:ind w:start="460" w:end="111" w:hanging="341"/>
        <w:jc w:val="both"/>
        <w:rPr>
          <w:sz w:val="17"/>
        </w:rPr>
      </w:pPr>
      <w:r>
        <w:rPr>
          <w:sz w:val="17"/>
        </w:rPr>
        <w:t xml:space="preserve">Zucker, K. J. (2019). Adolescents atteints de dysphorie de genre : Réflexions </w:t>
      </w:r>
      <w:r>
        <w:rPr>
          <w:sz w:val="17"/>
        </w:rPr>
        <w:t xml:space="preserve">sur certaines questions cliniques et de recherche contemporaines. </w:t>
      </w:r>
      <w:r>
        <w:rPr>
          <w:i/>
          <w:sz w:val="17"/>
        </w:rPr>
        <w:t xml:space="preserve">Archives of </w:t>
      </w:r>
      <w:r>
        <w:rPr>
          <w:i/>
          <w:sz w:val="17"/>
        </w:rPr>
        <w:t xml:space="preserve">Sexual </w:t>
      </w:r>
      <w:r>
        <w:rPr>
          <w:i/>
          <w:sz w:val="17"/>
        </w:rPr>
        <w:t xml:space="preserve">Behavior, </w:t>
      </w:r>
      <w:r>
        <w:rPr>
          <w:i/>
          <w:sz w:val="17"/>
        </w:rPr>
        <w:t xml:space="preserve">48</w:t>
      </w:r>
      <w:r>
        <w:rPr>
          <w:sz w:val="17"/>
        </w:rPr>
        <w:t xml:space="preserve">(7), </w:t>
      </w:r>
      <w:r>
        <w:rPr>
          <w:sz w:val="17"/>
        </w:rPr>
        <w:t xml:space="preserve">1983-1992. </w:t>
      </w:r>
      <w:hyperlink r:id="rId70">
        <w:r>
          <w:rPr>
            <w:color w:val="0000FF"/>
            <w:sz w:val="17"/>
          </w:rPr>
          <w:t xml:space="preserve">https://doi.org/10.1007/ </w:t>
        </w:r>
      </w:hyperlink>
      <w:hyperlink r:id="rId70">
        <w:bookmarkStart w:name="_bookmark67" w:id="92"/>
        <w:bookmarkEnd w:id="92"/>
        <w:r>
          <w:rPr>
            <w:color w:val="0000FF"/>
            <w:sz w:val="17"/>
          </w:rPr>
          <w:t xml:space="preserve">s10508-019-01518-8</w:t>
        </w:r>
      </w:hyperlink>
    </w:p>
    <w:p>
      <w:pPr>
        <w:spacing w:before="3" w:line="244" w:lineRule="auto"/>
        <w:ind w:start="460" w:end="118" w:hanging="341"/>
        <w:jc w:val="both"/>
        <w:rPr>
          <w:sz w:val="17"/>
        </w:rPr>
      </w:pPr>
      <w:r>
        <w:rPr>
          <w:spacing w:val="-2"/>
          <w:sz w:val="17"/>
        </w:rPr>
        <w:t xml:space="preserve">Zucker, </w:t>
      </w:r>
      <w:r>
        <w:rPr>
          <w:spacing w:val="-2"/>
          <w:sz w:val="17"/>
        </w:rPr>
        <w:t xml:space="preserve">K. </w:t>
      </w:r>
      <w:r>
        <w:rPr>
          <w:spacing w:val="-2"/>
          <w:sz w:val="17"/>
        </w:rPr>
        <w:t xml:space="preserve">J., </w:t>
      </w:r>
      <w:r>
        <w:rPr>
          <w:spacing w:val="-2"/>
          <w:sz w:val="17"/>
        </w:rPr>
        <w:t xml:space="preserve">&amp; </w:t>
      </w:r>
      <w:r>
        <w:rPr>
          <w:spacing w:val="-2"/>
          <w:sz w:val="17"/>
        </w:rPr>
        <w:t xml:space="preserve">Bradley, </w:t>
      </w:r>
      <w:r>
        <w:rPr>
          <w:spacing w:val="-1"/>
          <w:sz w:val="17"/>
        </w:rPr>
        <w:t xml:space="preserve">S. </w:t>
      </w:r>
      <w:r>
        <w:rPr>
          <w:spacing w:val="-1"/>
          <w:sz w:val="17"/>
        </w:rPr>
        <w:t xml:space="preserve">J. </w:t>
      </w:r>
      <w:r>
        <w:rPr>
          <w:spacing w:val="-1"/>
          <w:sz w:val="17"/>
        </w:rPr>
        <w:t xml:space="preserve">(1995). </w:t>
      </w:r>
      <w:r>
        <w:rPr>
          <w:i/>
          <w:spacing w:val="-1"/>
          <w:sz w:val="17"/>
        </w:rPr>
        <w:t xml:space="preserve">Trouble de l'</w:t>
      </w:r>
      <w:r>
        <w:rPr>
          <w:i/>
          <w:spacing w:val="-1"/>
          <w:sz w:val="17"/>
        </w:rPr>
        <w:t xml:space="preserve">identité </w:t>
      </w:r>
      <w:r>
        <w:rPr>
          <w:i/>
          <w:spacing w:val="-1"/>
          <w:sz w:val="17"/>
        </w:rPr>
        <w:t xml:space="preserve">sexuelle </w:t>
      </w:r>
      <w:r>
        <w:rPr>
          <w:i/>
          <w:spacing w:val="-1"/>
          <w:sz w:val="17"/>
        </w:rPr>
        <w:t xml:space="preserve">et </w:t>
      </w:r>
      <w:r>
        <w:rPr>
          <w:i/>
          <w:sz w:val="17"/>
        </w:rPr>
        <w:t xml:space="preserve">problèmes </w:t>
      </w:r>
      <w:r>
        <w:rPr>
          <w:i/>
          <w:sz w:val="17"/>
        </w:rPr>
        <w:t xml:space="preserve">psychologiques</w:t>
      </w:r>
      <w:bookmarkStart w:name="_bookmark68" w:id="93"/>
      <w:bookmarkEnd w:id="93"/>
      <w:r>
        <w:rPr>
          <w:i/>
          <w:sz w:val="17"/>
        </w:rPr>
        <w:t xml:space="preserve"> </w:t>
      </w:r>
      <w:r>
        <w:rPr>
          <w:i/>
          <w:sz w:val="17"/>
        </w:rPr>
        <w:t xml:space="preserve">chez les </w:t>
      </w:r>
      <w:r>
        <w:rPr>
          <w:i/>
          <w:sz w:val="17"/>
        </w:rPr>
        <w:t xml:space="preserve">enfants </w:t>
      </w:r>
      <w:r>
        <w:rPr>
          <w:i/>
          <w:sz w:val="17"/>
        </w:rPr>
        <w:t xml:space="preserve">et </w:t>
      </w:r>
      <w:r>
        <w:rPr>
          <w:i/>
          <w:sz w:val="17"/>
        </w:rPr>
        <w:t xml:space="preserve">les adolescents</w:t>
      </w:r>
      <w:r>
        <w:rPr>
          <w:sz w:val="17"/>
        </w:rPr>
        <w:t xml:space="preserve">. </w:t>
      </w:r>
      <w:r>
        <w:rPr>
          <w:sz w:val="17"/>
        </w:rPr>
        <w:t xml:space="preserve">Guilford </w:t>
      </w:r>
      <w:r>
        <w:rPr>
          <w:sz w:val="17"/>
        </w:rPr>
        <w:t xml:space="preserve">Press.</w:t>
      </w:r>
    </w:p>
    <w:p>
      <w:pPr>
        <w:spacing w:before="1" w:line="244" w:lineRule="auto"/>
        <w:ind w:start="460" w:end="117" w:hanging="341"/>
        <w:jc w:val="both"/>
        <w:rPr>
          <w:sz w:val="17"/>
        </w:rPr>
      </w:pPr>
      <w:r>
        <w:rPr>
          <w:sz w:val="17"/>
        </w:rPr>
        <w:t xml:space="preserve">Zucker, K. J., Bradley, S. J., Owen-Anderson, A., Kibblewhite, S. J., </w:t>
      </w:r>
      <w:r>
        <w:rPr>
          <w:spacing w:val="-2"/>
          <w:sz w:val="17"/>
        </w:rPr>
        <w:t xml:space="preserve">Wood, </w:t>
      </w:r>
      <w:r>
        <w:rPr>
          <w:spacing w:val="-2"/>
          <w:sz w:val="17"/>
        </w:rPr>
        <w:t xml:space="preserve">H., </w:t>
      </w:r>
      <w:r>
        <w:rPr>
          <w:spacing w:val="-1"/>
          <w:sz w:val="17"/>
        </w:rPr>
        <w:t xml:space="preserve">Singh, </w:t>
      </w:r>
      <w:r>
        <w:rPr>
          <w:spacing w:val="-1"/>
          <w:sz w:val="17"/>
        </w:rPr>
        <w:t xml:space="preserve">D., </w:t>
      </w:r>
      <w:r>
        <w:rPr>
          <w:spacing w:val="-1"/>
          <w:sz w:val="17"/>
        </w:rPr>
        <w:t xml:space="preserve">&amp; </w:t>
      </w:r>
      <w:r>
        <w:rPr>
          <w:spacing w:val="-1"/>
          <w:sz w:val="17"/>
        </w:rPr>
        <w:t xml:space="preserve">Choi, </w:t>
      </w:r>
      <w:r>
        <w:rPr>
          <w:spacing w:val="-1"/>
          <w:sz w:val="17"/>
        </w:rPr>
        <w:t xml:space="preserve">K. </w:t>
      </w:r>
      <w:r>
        <w:rPr>
          <w:spacing w:val="-1"/>
          <w:sz w:val="17"/>
        </w:rPr>
        <w:t xml:space="preserve">(2012a). </w:t>
      </w:r>
      <w:r>
        <w:rPr>
          <w:spacing w:val="-1"/>
          <w:sz w:val="17"/>
        </w:rPr>
        <w:t xml:space="preserve">Données démographiques, </w:t>
      </w:r>
      <w:r>
        <w:rPr>
          <w:sz w:val="17"/>
        </w:rPr>
        <w:t xml:space="preserve">problèmes de </w:t>
      </w:r>
      <w:r>
        <w:rPr>
          <w:spacing w:val="-1"/>
          <w:sz w:val="17"/>
        </w:rPr>
        <w:t xml:space="preserve">comportement </w:t>
      </w:r>
      <w:r>
        <w:rPr>
          <w:sz w:val="17"/>
        </w:rPr>
        <w:t xml:space="preserve">et caractéristiques psychosexuelles d'adolescents souffrant de </w:t>
      </w:r>
      <w:r>
        <w:rPr>
          <w:sz w:val="17"/>
        </w:rPr>
        <w:t xml:space="preserve">troubles de </w:t>
      </w:r>
      <w:r>
        <w:rPr>
          <w:spacing w:val="-1"/>
          <w:sz w:val="17"/>
        </w:rPr>
        <w:t xml:space="preserve">l'identité </w:t>
      </w:r>
      <w:r>
        <w:rPr>
          <w:spacing w:val="-1"/>
          <w:sz w:val="17"/>
        </w:rPr>
        <w:t xml:space="preserve">sexuelle </w:t>
      </w:r>
      <w:r>
        <w:rPr>
          <w:sz w:val="17"/>
        </w:rPr>
        <w:t xml:space="preserve">ou de </w:t>
      </w:r>
      <w:r>
        <w:rPr>
          <w:sz w:val="17"/>
        </w:rPr>
        <w:t xml:space="preserve">fétichisme </w:t>
      </w:r>
      <w:r>
        <w:rPr>
          <w:sz w:val="17"/>
        </w:rPr>
        <w:t xml:space="preserve">travesti</w:t>
      </w:r>
      <w:r>
        <w:rPr>
          <w:sz w:val="17"/>
        </w:rPr>
        <w:t xml:space="preserve">. </w:t>
      </w:r>
      <w:r>
        <w:rPr>
          <w:i/>
          <w:sz w:val="17"/>
        </w:rPr>
        <w:t xml:space="preserve">Journal </w:t>
      </w:r>
      <w:r>
        <w:rPr>
          <w:i/>
          <w:sz w:val="17"/>
        </w:rPr>
        <w:t xml:space="preserve">of </w:t>
      </w:r>
      <w:r>
        <w:rPr>
          <w:i/>
          <w:sz w:val="17"/>
        </w:rPr>
        <w:t xml:space="preserve">Sex </w:t>
      </w:r>
      <w:r>
        <w:rPr>
          <w:i/>
          <w:sz w:val="17"/>
        </w:rPr>
        <w:t xml:space="preserve">&amp; </w:t>
      </w:r>
      <w:r>
        <w:rPr>
          <w:i/>
          <w:sz w:val="17"/>
        </w:rPr>
        <w:t xml:space="preserve">Marital Therapy, 38</w:t>
      </w:r>
      <w:r>
        <w:rPr>
          <w:sz w:val="17"/>
        </w:rPr>
        <w:t xml:space="preserve">(2), 151-189. </w:t>
      </w:r>
      <w:hyperlink r:id="rId71">
        <w:r>
          <w:rPr>
            <w:color w:val="0000FF"/>
            <w:sz w:val="17"/>
          </w:rPr>
          <w:t xml:space="preserve">https://doi.org/10.1080/00926 </w:t>
        </w:r>
      </w:hyperlink>
      <w:hyperlink r:id="rId71">
        <w:bookmarkStart w:name="_bookmark69" w:id="94"/>
        <w:bookmarkEnd w:id="94"/>
        <w:r>
          <w:rPr>
            <w:color w:val="0000FF"/>
            <w:sz w:val="17"/>
          </w:rPr>
          <w:t xml:space="preserve">23X.2011.611219</w:t>
        </w:r>
      </w:hyperlink>
    </w:p>
    <w:p>
      <w:pPr>
        <w:spacing w:before="3" w:line="244" w:lineRule="auto"/>
        <w:ind w:start="460" w:end="116" w:hanging="340"/>
        <w:jc w:val="both"/>
        <w:rPr>
          <w:sz w:val="17"/>
        </w:rPr>
      </w:pPr>
      <w:r>
        <w:rPr>
          <w:sz w:val="17"/>
        </w:rPr>
        <w:t xml:space="preserve">Zucker, </w:t>
      </w:r>
      <w:r>
        <w:rPr>
          <w:sz w:val="17"/>
        </w:rPr>
        <w:t xml:space="preserve">K. </w:t>
      </w:r>
      <w:r>
        <w:rPr>
          <w:sz w:val="17"/>
        </w:rPr>
        <w:t xml:space="preserve">J., </w:t>
      </w:r>
      <w:r>
        <w:rPr>
          <w:sz w:val="17"/>
        </w:rPr>
        <w:t xml:space="preserve">Wood, </w:t>
      </w:r>
      <w:r>
        <w:rPr>
          <w:sz w:val="17"/>
        </w:rPr>
        <w:t xml:space="preserve">H., </w:t>
      </w:r>
      <w:r>
        <w:rPr>
          <w:sz w:val="17"/>
        </w:rPr>
        <w:t xml:space="preserve">Singh, </w:t>
      </w:r>
      <w:r>
        <w:rPr>
          <w:sz w:val="17"/>
        </w:rPr>
        <w:t xml:space="preserve">D. </w:t>
      </w:r>
      <w:r>
        <w:rPr>
          <w:sz w:val="17"/>
        </w:rPr>
        <w:t xml:space="preserve">et </w:t>
      </w:r>
      <w:r>
        <w:rPr>
          <w:sz w:val="17"/>
        </w:rPr>
        <w:t xml:space="preserve">Bradley, </w:t>
      </w:r>
      <w:r>
        <w:rPr>
          <w:sz w:val="17"/>
        </w:rPr>
        <w:t xml:space="preserve">S. </w:t>
      </w:r>
      <w:r>
        <w:rPr>
          <w:sz w:val="17"/>
        </w:rPr>
        <w:t xml:space="preserve">J. </w:t>
      </w:r>
      <w:r>
        <w:rPr>
          <w:sz w:val="17"/>
        </w:rPr>
        <w:t xml:space="preserve">(2012b). </w:t>
      </w:r>
      <w:r>
        <w:rPr>
          <w:sz w:val="17"/>
        </w:rPr>
        <w:t xml:space="preserve">Un </w:t>
      </w:r>
      <w:r>
        <w:rPr>
          <w:sz w:val="17"/>
        </w:rPr>
        <w:t xml:space="preserve">modèle biopsychosocial </w:t>
      </w:r>
      <w:r>
        <w:rPr>
          <w:sz w:val="17"/>
        </w:rPr>
        <w:t xml:space="preserve">évolutif </w:t>
      </w:r>
      <w:r>
        <w:rPr>
          <w:sz w:val="17"/>
        </w:rPr>
        <w:t xml:space="preserve">pour le traitement des enfants </w:t>
      </w:r>
      <w:r>
        <w:rPr>
          <w:sz w:val="17"/>
        </w:rPr>
        <w:t xml:space="preserve">atteints de troubles de l'identité sexuelle. </w:t>
      </w:r>
      <w:r>
        <w:rPr>
          <w:i/>
          <w:sz w:val="17"/>
        </w:rPr>
        <w:t xml:space="preserve">Journal of Homosexuality, 59</w:t>
      </w:r>
      <w:r>
        <w:rPr>
          <w:sz w:val="17"/>
        </w:rPr>
        <w:t xml:space="preserve">(3), </w:t>
      </w:r>
      <w:r>
        <w:rPr>
          <w:sz w:val="17"/>
        </w:rPr>
        <w:t xml:space="preserve">369-397. </w:t>
      </w:r>
      <w:hyperlink r:id="rId72">
        <w:r>
          <w:rPr>
            <w:color w:val="0000FF"/>
            <w:sz w:val="17"/>
          </w:rPr>
          <w:t xml:space="preserve">https://doi.org/10.1080/00918369.2012.653309</w:t>
        </w:r>
      </w:hyperlink>
    </w:p>
    <w:p>
      <w:pPr>
        <w:spacing w:before="202" w:line="244" w:lineRule="auto"/>
        <w:ind w:start="120" w:end="0" w:firstLine="0"/>
        <w:jc w:val="left"/>
        <w:rPr>
          <w:sz w:val="17"/>
        </w:rPr>
      </w:pPr>
      <w:r>
        <w:rPr>
          <w:rFonts w:ascii="Tahoma" w:hAnsi="Tahoma"/>
          <w:b/>
          <w:w w:val="95"/>
          <w:sz w:val="17"/>
        </w:rPr>
        <w:t xml:space="preserve">Note de </w:t>
      </w:r>
      <w:r>
        <w:rPr>
          <w:rFonts w:ascii="Tahoma" w:hAnsi="Tahoma"/>
          <w:b/>
          <w:w w:val="95"/>
          <w:sz w:val="17"/>
        </w:rPr>
        <w:t xml:space="preserve">l'éditeur </w:t>
      </w:r>
      <w:r>
        <w:rPr>
          <w:w w:val="95"/>
          <w:sz w:val="17"/>
        </w:rPr>
        <w:t xml:space="preserve">Springer Nature reste neutre en </w:t>
      </w:r>
      <w:r>
        <w:rPr>
          <w:w w:val="95"/>
          <w:sz w:val="17"/>
        </w:rPr>
        <w:t xml:space="preserve">ce qui concerne les </w:t>
      </w:r>
      <w:r>
        <w:rPr>
          <w:sz w:val="17"/>
        </w:rPr>
        <w:t xml:space="preserve">revendications </w:t>
      </w:r>
      <w:r>
        <w:rPr>
          <w:sz w:val="17"/>
        </w:rPr>
        <w:t xml:space="preserve">juridictionnelles </w:t>
      </w:r>
      <w:r>
        <w:rPr>
          <w:sz w:val="17"/>
        </w:rPr>
        <w:t xml:space="preserve">dans les </w:t>
      </w:r>
      <w:r>
        <w:rPr>
          <w:sz w:val="17"/>
        </w:rPr>
        <w:t xml:space="preserve">cartes </w:t>
      </w:r>
      <w:r>
        <w:rPr>
          <w:sz w:val="17"/>
        </w:rPr>
        <w:t xml:space="preserve">publiées </w:t>
      </w:r>
      <w:r>
        <w:rPr>
          <w:sz w:val="17"/>
        </w:rPr>
        <w:t xml:space="preserve">et les </w:t>
      </w:r>
      <w:r>
        <w:rPr>
          <w:sz w:val="17"/>
        </w:rPr>
        <w:t xml:space="preserve">affiliations </w:t>
      </w:r>
      <w:r>
        <w:rPr>
          <w:sz w:val="17"/>
        </w:rPr>
        <w:t xml:space="preserve">institutionnelles</w:t>
      </w:r>
      <w:r>
        <w:rPr>
          <w:sz w:val="17"/>
        </w:rPr>
        <w:t xml:space="preserve">.</w:t>
      </w:r>
    </w:p>
    <w:sectPr>
      <w:pgSz w:w="11910" w:h="15820"/>
      <w:pgMar w:top="900" w:right="900" w:bottom="1080" w:left="900" w:header="635" w:footer="897"/>
      <w:cols w:equalWidth="0" w:num="2">
        <w:col w:w="4933" w:space="169"/>
        <w:col w:w="500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Trebuchet MS">
    <w:altName w:val="Trebuchet MS"/>
    <w:charset w:val="1"/>
    <w:family w:val="swiss"/>
    <w:pitch w:val="variable"/>
  </w:font>
</w:fonts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02.659912pt;margin-top:735.017822pt;width:42.6pt;height:18pt;mso-position-horizontal-relative:page;mso-position-vertical-relative:page;z-index:-16528384" filled="false" stroked="false" type="#_x0000_t202">
          <v:textbox inset="0,0,0,0">
            <w:txbxContent>
              <w:p>
                <w:pPr>
                  <w:spacing w:before="0" w:line="268" w:lineRule="exact"/>
                  <w:ind w:start="20" w:end="0" w:firstLine="0"/>
                  <w:jc w:val="left"/>
                  <w:rPr>
                    <w:sz w:val="30"/>
                  </w:rPr>
                </w:pPr>
                <w:r>
                  <w:rPr>
                    <w:w w:val="115"/>
                    <w:sz w:val="30"/>
                  </w:rPr>
                  <w:t xml:space="preserve">1 </w:t>
                </w:r>
                <w:r>
                  <w:rPr>
                    <w:w w:val="375"/>
                    <w:sz w:val="30"/>
                  </w:rPr>
                  <w:t xml:space="preserve">3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.497601pt;margin-top:735.017822pt;width:42.6pt;height:18pt;mso-position-horizontal-relative:page;mso-position-vertical-relative:page;z-index:-16527872" filled="false" stroked="false" type="#_x0000_t202">
          <v:textbox inset="0,0,0,0">
            <w:txbxContent>
              <w:p>
                <w:pPr>
                  <w:spacing w:before="0" w:line="268" w:lineRule="exact"/>
                  <w:ind w:start="20" w:end="0" w:firstLine="0"/>
                  <w:jc w:val="left"/>
                  <w:rPr>
                    <w:sz w:val="30"/>
                  </w:rPr>
                </w:pPr>
                <w:r>
                  <w:rPr>
                    <w:w w:val="115"/>
                    <w:sz w:val="30"/>
                  </w:rPr>
                  <w:t xml:space="preserve">1 </w:t>
                </w:r>
                <w:r>
                  <w:rPr>
                    <w:w w:val="375"/>
                    <w:sz w:val="30"/>
                  </w:rPr>
                  <w:t xml:space="preserve">3</w:t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02.659912pt;margin-top:735.017822pt;width:42.6pt;height:18pt;mso-position-horizontal-relative:page;mso-position-vertical-relative:page;z-index:-16525312" filled="false" stroked="false" type="#_x0000_t202">
          <v:textbox inset="0,0,0,0">
            <w:txbxContent>
              <w:p>
                <w:pPr>
                  <w:spacing w:before="0" w:line="268" w:lineRule="exact"/>
                  <w:ind w:start="20" w:end="0" w:firstLine="0"/>
                  <w:jc w:val="left"/>
                  <w:rPr>
                    <w:sz w:val="30"/>
                  </w:rPr>
                </w:pPr>
                <w:r>
                  <w:rPr>
                    <w:w w:val="115"/>
                    <w:sz w:val="30"/>
                  </w:rPr>
                  <w:t xml:space="preserve">1 </w:t>
                </w:r>
                <w:r>
                  <w:rPr>
                    <w:w w:val="375"/>
                    <w:sz w:val="30"/>
                  </w:rPr>
                  <w:t xml:space="preserve">3</w:t>
                </w:r>
              </w:p>
            </w:txbxContent>
          </v:textbox>
          <w10:wrap type="non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.497601pt;margin-top:735.017822pt;width:42.6pt;height:18pt;mso-position-horizontal-relative:page;mso-position-vertical-relative:page;z-index:-16524800" filled="false" stroked="false" type="#_x0000_t202">
          <v:textbox inset="0,0,0,0">
            <w:txbxContent>
              <w:p>
                <w:pPr>
                  <w:spacing w:before="0" w:line="268" w:lineRule="exact"/>
                  <w:ind w:start="20" w:end="0" w:firstLine="0"/>
                  <w:jc w:val="left"/>
                  <w:rPr>
                    <w:sz w:val="30"/>
                  </w:rPr>
                </w:pPr>
                <w:r>
                  <w:rPr>
                    <w:w w:val="115"/>
                    <w:sz w:val="30"/>
                  </w:rPr>
                  <w:t xml:space="preserve">1 </w:t>
                </w:r>
                <w:r>
                  <w:rPr>
                    <w:w w:val="375"/>
                    <w:sz w:val="30"/>
                  </w:rPr>
                  <w:t xml:space="preserve">3</w:t>
                </w:r>
              </w:p>
            </w:txbxContent>
          </v:textbox>
          <w10:wrap type="none"/>
        </v:shape>
      </w:pict>
    </w:r>
  </w:p>
</w:ft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coordsize="21600,21600" o:spt="202" path="m,l,21600r21600,l21600,xe">
          <v:stroke joinstyle="miter"/>
          <v:path gradientshapeok="t" o:connecttype="rect"/>
        </v:shapetype>
        <v:shape style="position:absolute;margin-left:50.023602pt;margin-top:31.365158pt;width:90.45pt;height:11.6pt;mso-position-horizontal-relative:page;mso-position-vertical-relative:page;z-index:-16529920" filled="false" stroked="false" type="#_x0000_t202">
          <v:textbox inset="0,0,0,0">
            <w:txbxContent>
              <w:p>
                <w:pPr>
                  <w:spacing w:before="9"/>
                  <w:ind w:start="20" w:end="0" w:firstLine="0"/>
                  <w:jc w:val="left"/>
                  <w:rPr>
                    <w:rFonts w:ascii="Arial MT"/>
                    <w:sz w:val="17"/>
                  </w:rPr>
                </w:pPr>
                <w:r>
                  <w:rPr>
                    <w:rFonts w:ascii="Arial MT"/>
                    <w:spacing w:val="-1"/>
                    <w:w w:val="85"/>
                    <w:sz w:val="17"/>
                  </w:rPr>
                  <w:t xml:space="preserve">Archives </w:t>
                </w:r>
                <w:r>
                  <w:rPr>
                    <w:rFonts w:ascii="Arial MT"/>
                    <w:w w:val="85"/>
                    <w:sz w:val="17"/>
                  </w:rPr>
                  <w:t xml:space="preserve">of </w:t>
                </w:r>
                <w:r>
                  <w:rPr>
                    <w:rFonts w:ascii="Arial MT"/>
                    <w:w w:val="85"/>
                    <w:sz w:val="17"/>
                  </w:rPr>
                  <w:t xml:space="preserve">Sexual </w:t>
                </w:r>
                <w:r>
                  <w:rPr>
                    <w:rFonts w:ascii="Arial MT"/>
                    <w:w w:val="85"/>
                    <w:sz w:val="17"/>
                  </w:rPr>
                  <w:t xml:space="preserve">Behavior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529408" stroked="true" strokecolor="#000000" strokeweight=".992pt" from="51.023602pt,45.080811pt" to="544.251598pt,45.080811pt">
          <v:stroke dashstyle="solid"/>
          <w10:wrap type="none"/>
        </v:line>
      </w:pict>
    </w:r>
    <w:r>
      <w:rPr/>
      <w:pict>
        <v:shape style="position:absolute;margin-left:454.071106pt;margin-top:30.765121pt;width:91.2pt;height:11.6pt;mso-position-horizontal-relative:page;mso-position-vertical-relative:page;z-index:-16528896" filled="false" stroked="false" type="#_x0000_t202">
          <v:textbox inset="0,0,0,0">
            <w:txbxContent>
              <w:p>
                <w:pPr>
                  <w:spacing w:before="9"/>
                  <w:ind w:start="20" w:end="0" w:firstLine="0"/>
                  <w:jc w:val="left"/>
                  <w:rPr>
                    <w:rFonts w:ascii="Arial MT"/>
                    <w:sz w:val="17"/>
                  </w:rPr>
                </w:pPr>
                <w:r>
                  <w:rPr>
                    <w:rFonts w:ascii="Arial MT"/>
                    <w:spacing w:val="-1"/>
                    <w:w w:val="85"/>
                    <w:sz w:val="17"/>
                  </w:rPr>
                  <w:t xml:space="preserve">Archives </w:t>
                </w:r>
                <w:r>
                  <w:rPr>
                    <w:rFonts w:ascii="Arial MT"/>
                    <w:w w:val="85"/>
                    <w:sz w:val="17"/>
                  </w:rPr>
                  <w:t xml:space="preserve">of </w:t>
                </w:r>
                <w:r>
                  <w:rPr>
                    <w:rFonts w:ascii="Arial MT"/>
                    <w:w w:val="85"/>
                    <w:sz w:val="17"/>
                  </w:rPr>
                  <w:t xml:space="preserve">Sexual </w:t>
                </w:r>
                <w:r>
                  <w:rPr>
                    <w:rFonts w:ascii="Arial MT"/>
                    <w:w w:val="85"/>
                    <w:sz w:val="17"/>
                  </w:rPr>
                  <w:t xml:space="preserve">Behavior</w:t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527360" stroked="true" strokecolor="#000000" strokeweight=".992pt" from="51.023602pt,45.080811pt" to="544.251598pt,45.080811pt">
          <v:stroke dashstyle="solid"/>
          <w10:wrap type="none"/>
        </v:line>
      </w:pict>
    </w:r>
    <w:r>
      <w:rPr/>
      <w:pict>
        <v:shape style="position:absolute;margin-left:50.023602pt;margin-top:30.765121pt;width:91.2pt;height:11.6pt;mso-position-horizontal-relative:page;mso-position-vertical-relative:page;z-index:-16526848" filled="false" stroked="false" type="#_x0000_t202">
          <v:textbox inset="0,0,0,0">
            <w:txbxContent>
              <w:p>
                <w:pPr>
                  <w:spacing w:before="9"/>
                  <w:ind w:start="20" w:end="0" w:firstLine="0"/>
                  <w:jc w:val="left"/>
                  <w:rPr>
                    <w:rFonts w:ascii="Arial MT"/>
                    <w:sz w:val="17"/>
                  </w:rPr>
                </w:pPr>
                <w:r>
                  <w:rPr>
                    <w:rFonts w:ascii="Arial MT"/>
                    <w:spacing w:val="-1"/>
                    <w:w w:val="85"/>
                    <w:sz w:val="17"/>
                  </w:rPr>
                  <w:t xml:space="preserve">Archives </w:t>
                </w:r>
                <w:r>
                  <w:rPr>
                    <w:rFonts w:ascii="Arial MT"/>
                    <w:w w:val="85"/>
                    <w:sz w:val="17"/>
                  </w:rPr>
                  <w:t xml:space="preserve">of </w:t>
                </w:r>
                <w:r>
                  <w:rPr>
                    <w:rFonts w:ascii="Arial MT"/>
                    <w:w w:val="85"/>
                    <w:sz w:val="17"/>
                  </w:rPr>
                  <w:t xml:space="preserve">Sexual </w:t>
                </w:r>
                <w:r>
                  <w:rPr>
                    <w:rFonts w:ascii="Arial MT"/>
                    <w:w w:val="85"/>
                    <w:sz w:val="17"/>
                  </w:rPr>
                  <w:t xml:space="preserve">Behavior</w:t>
                </w:r>
              </w:p>
            </w:txbxContent>
          </v:textbox>
          <w10:wrap type="non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526336" stroked="true" strokecolor="#000000" strokeweight=".992pt" from="51.023602pt,45.080811pt" to="544.251598pt,45.080811pt">
          <v:stroke dashstyle="solid"/>
          <w10:wrap type="none"/>
        </v:line>
      </w:pict>
    </w:r>
    <w:r>
      <w:rPr/>
      <w:pict>
        <v:shape style="position:absolute;margin-left:454.071106pt;margin-top:30.765121pt;width:91.2pt;height:11.6pt;mso-position-horizontal-relative:page;mso-position-vertical-relative:page;z-index:-16525824" filled="false" stroked="false" type="#_x0000_t202">
          <v:textbox inset="0,0,0,0">
            <w:txbxContent>
              <w:p>
                <w:pPr>
                  <w:spacing w:before="9"/>
                  <w:ind w:start="20" w:end="0" w:firstLine="0"/>
                  <w:jc w:val="left"/>
                  <w:rPr>
                    <w:rFonts w:ascii="Arial MT"/>
                    <w:sz w:val="17"/>
                  </w:rPr>
                </w:pPr>
                <w:r>
                  <w:rPr>
                    <w:rFonts w:ascii="Arial MT"/>
                    <w:spacing w:val="-1"/>
                    <w:w w:val="85"/>
                    <w:sz w:val="17"/>
                  </w:rPr>
                  <w:t xml:space="preserve">Archives </w:t>
                </w:r>
                <w:r>
                  <w:rPr>
                    <w:rFonts w:ascii="Arial MT"/>
                    <w:w w:val="85"/>
                    <w:sz w:val="17"/>
                  </w:rPr>
                  <w:t xml:space="preserve">of </w:t>
                </w:r>
                <w:r>
                  <w:rPr>
                    <w:rFonts w:ascii="Arial MT"/>
                    <w:w w:val="85"/>
                    <w:sz w:val="17"/>
                  </w:rPr>
                  <w:t xml:space="preserve">Sexual </w:t>
                </w:r>
                <w:r>
                  <w:rPr>
                    <w:rFonts w:ascii="Arial MT"/>
                    <w:w w:val="85"/>
                    <w:sz w:val="17"/>
                  </w:rPr>
                  <w:t xml:space="preserve">Behavior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524" w:hanging="405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60" w:hanging="40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01" w:hanging="40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41" w:hanging="40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82" w:hanging="40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22" w:hanging="40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63" w:hanging="40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03" w:hanging="40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4" w:hanging="40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Tahoma" w:hAnsi="Tahoma" w:eastAsia="Tahoma" w:cs="Tahoma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44"/>
      <w:ind w:left="120"/>
      <w:outlineLvl w:val="2"/>
    </w:pPr>
    <w:rPr>
      <w:rFonts w:ascii="Trebuchet MS" w:hAnsi="Trebuchet MS" w:eastAsia="Trebuchet MS" w:cs="Trebuchet MS"/>
      <w:b/>
      <w:bCs/>
      <w:sz w:val="22"/>
      <w:szCs w:val="22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20"/>
      <w:outlineLvl w:val="3"/>
    </w:pPr>
    <w:rPr>
      <w:rFonts w:ascii="Tahoma" w:hAnsi="Tahoma" w:eastAsia="Tahoma" w:cs="Tahoma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49"/>
      <w:ind w:left="120"/>
    </w:pPr>
    <w:rPr>
      <w:rFonts w:ascii="Tahoma" w:hAnsi="Tahoma" w:eastAsia="Tahoma" w:cs="Tahoma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24" w:right="40" w:hanging="405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1" /><Relationship Type="http://schemas.openxmlformats.org/officeDocument/2006/relationships/fontTable" Target="/word/fontTable.xml" Id="rId2" /><Relationship Type="http://schemas.openxmlformats.org/officeDocument/2006/relationships/theme" Target="/word/theme/theme11.xml" Id="rId3" /><Relationship Type="http://schemas.openxmlformats.org/officeDocument/2006/relationships/settings" Target="/word/settings.xml" Id="rId4" /><Relationship Type="http://schemas.openxmlformats.org/officeDocument/2006/relationships/header" Target="/word/header11.xml" Id="rId5" /><Relationship Type="http://schemas.openxmlformats.org/officeDocument/2006/relationships/header" Target="/word/header22.xml" Id="rId6" /><Relationship Type="http://schemas.openxmlformats.org/officeDocument/2006/relationships/footer" Target="/word/footer11.xml" Id="rId7" /><Relationship Type="http://schemas.openxmlformats.org/officeDocument/2006/relationships/footer" Target="/word/footer22.xml" Id="rId8" /><Relationship Type="http://schemas.openxmlformats.org/officeDocument/2006/relationships/image" Target="/word/media/image1.png" Id="rId9" /><Relationship Type="http://schemas.openxmlformats.org/officeDocument/2006/relationships/image" Target="/word/media/image22.png" Id="rId10" /><Relationship Type="http://schemas.openxmlformats.org/officeDocument/2006/relationships/image" Target="/word/media/image33.png" Id="rId13" /><Relationship Type="http://schemas.openxmlformats.org/officeDocument/2006/relationships/header" Target="/word/header33.xml" Id="rId15" /><Relationship Type="http://schemas.openxmlformats.org/officeDocument/2006/relationships/header" Target="/word/header44.xml" Id="rId16" /><Relationship Type="http://schemas.openxmlformats.org/officeDocument/2006/relationships/footer" Target="/word/footer33.xml" Id="rId17" /><Relationship Type="http://schemas.openxmlformats.org/officeDocument/2006/relationships/footer" Target="/word/footer44.xml" Id="rId18" /><Relationship Type="http://schemas.openxmlformats.org/officeDocument/2006/relationships/image" Target="/word/media/image4.jpeg" Id="rId19" /><Relationship Type="http://schemas.openxmlformats.org/officeDocument/2006/relationships/numbering" Target="/word/numbering.xml" Id="rId73" /><Relationship Type="http://schemas.openxmlformats.org/officeDocument/2006/relationships/hyperlink" Target="https://doi.org/10.1007/s10508-021-02163-w" TargetMode="External" Id="rId11" /><Relationship Type="http://schemas.openxmlformats.org/officeDocument/2006/relationships/hyperlink" Target="mailto:Lisa.Littman@gmail.com" TargetMode="External" Id="rId12" /><Relationship Type="http://schemas.openxmlformats.org/officeDocument/2006/relationships/hyperlink" Target="https://www.youtube.com/results?search_query=%22detransition%22&amp;sp=CAI%253D22" TargetMode="External" Id="rId14" /><Relationship Type="http://schemas.openxmlformats.org/officeDocument/2006/relationships/hyperlink" Target="http://creativecommons.org/licenses/by/4.0/" TargetMode="External" Id="rId20" /><Relationship Type="http://schemas.openxmlformats.org/officeDocument/2006/relationships/hyperlink" Target="https://doi.org/10.1111/jsm.12817" TargetMode="External" Id="rId21" /><Relationship Type="http://schemas.openxmlformats.org/officeDocument/2006/relationships/hyperlink" Target="https://www.theguardian.com/lifeandstyle/2017/feb/03/experience-i-regret-transitioning" TargetMode="External" Id="rId22" /><Relationship Type="http://schemas.openxmlformats.org/officeDocument/2006/relationships/hyperlink" Target="https://doi.org/10.1080/19361653.2019.1665610" TargetMode="External" Id="rId23" /><Relationship Type="http://schemas.openxmlformats.org/officeDocument/2006/relationships/hyperlink" Target="https://doi.org/10.1007/BF01542067" TargetMode="External" Id="rId24" /><Relationship Type="http://schemas.openxmlformats.org/officeDocument/2006/relationships/hyperlink" Target="https://doi.org/10.1080/15532739.2016.1262127" TargetMode="External" Id="rId25" /><Relationship Type="http://schemas.openxmlformats.org/officeDocument/2006/relationships/hyperlink" Target="https://www.feministcurrent.com/2020/01/09/detransitioners-are-living-proof-the-practices-surrounding-trans-kids-need-be-questioned/" TargetMode="External" Id="rId26" /><Relationship Type="http://schemas.openxmlformats.org/officeDocument/2006/relationships/hyperlink" Target="https://doi.org/10.1111/camh.12361" TargetMode="External" Id="rId27" /><Relationship Type="http://schemas.openxmlformats.org/officeDocument/2006/relationships/hyperlink" Target="https://doi.org/10.1136/bmj.k4490" TargetMode="External" Id="rId28" /><Relationship Type="http://schemas.openxmlformats.org/officeDocument/2006/relationships/hyperlink" Target="https://doi.org/10.1001/journalofethics.2016.18.11.sect1-1611" TargetMode="External" Id="rId29" /><Relationship Type="http://schemas.openxmlformats.org/officeDocument/2006/relationships/hyperlink" Target="https://doi.org/10.1177/1359104518825288" TargetMode="External" Id="rId30" /><Relationship Type="http://schemas.openxmlformats.org/officeDocument/2006/relationships/hyperlink" Target="https://doi.org/10.1080/20502877.2020.1720429" TargetMode="External" Id="rId31" /><Relationship Type="http://schemas.openxmlformats.org/officeDocument/2006/relationships/hyperlink" Target="https://doi.org/10.1177/1039856218775216" TargetMode="External" Id="rId32" /><Relationship Type="http://schemas.openxmlformats.org/officeDocument/2006/relationships/hyperlink" Target="https://doi.org/10.1007/s10508-020-01844-2" TargetMode="External" Id="rId33" /><Relationship Type="http://schemas.openxmlformats.org/officeDocument/2006/relationships/hyperlink" Target="https://doi.org/10.1007/s10508-018-1204-9" TargetMode="External" Id="rId34" /><Relationship Type="http://schemas.openxmlformats.org/officeDocument/2006/relationships/hyperlink" Target="https://doi.org/10.1080/00918369.2012.653300" TargetMode="External" Id="rId35" /><Relationship Type="http://schemas.openxmlformats.org/officeDocument/2006/relationships/hyperlink" Target="https://doi.org/10.1016/j.jsxm.2016.02.173" TargetMode="External" Id="rId36" /><Relationship Type="http://schemas.openxmlformats.org/officeDocument/2006/relationships/hyperlink" Target="https://doi.org/10.1016/j.amepre.2018.04.045" TargetMode="External" Id="rId37" /><Relationship Type="http://schemas.openxmlformats.org/officeDocument/2006/relationships/hyperlink" Target="https://doi.org/10.1111/camh.12380" TargetMode="External" Id="rId38" /><Relationship Type="http://schemas.openxmlformats.org/officeDocument/2006/relationships/hyperlink" Target="https://4thwavenow.com/2016/04/21/in-praise-of-gatekeepers-an-interview-with-a-former-teen-client-of-transactive-gender-center/" TargetMode="External" Id="rId39" /><Relationship Type="http://schemas.openxmlformats.org/officeDocument/2006/relationships/hyperlink" Target="https://doi.org/10.1192/bjb.2020.73" TargetMode="External" Id="rId40" /><Relationship Type="http://schemas.openxmlformats.org/officeDocument/2006/relationships/hyperlink" Target="https://www.thestranger.com/features/2017/06/28/25252342/the-detransitioners-they-were-transgender-until-they-werent" TargetMode="External" Id="rId41" /><Relationship Type="http://schemas.openxmlformats.org/officeDocument/2006/relationships/hyperlink" Target="https://doi.org/10.2147/AHMT.S135432" TargetMode="External" Id="rId42" /><Relationship Type="http://schemas.openxmlformats.org/officeDocument/2006/relationships/hyperlink" Target="https://doi.org/10.3238/arztebl.2008.0834" TargetMode="External" Id="rId43" /><Relationship Type="http://schemas.openxmlformats.org/officeDocument/2006/relationships/hyperlink" Target="https://doi.org/10.1007/s10508-017-1136-9" TargetMode="External" Id="rId44" /><Relationship Type="http://schemas.openxmlformats.org/officeDocument/2006/relationships/hyperlink" Target="https://doi.org/10.1371/journal.pone.0202330" TargetMode="External" Id="rId45" /><Relationship Type="http://schemas.openxmlformats.org/officeDocument/2006/relationships/hyperlink" Target="https://doi.org/10.1080/00332925.2017.1350804" TargetMode="External" Id="rId46" /><Relationship Type="http://schemas.openxmlformats.org/officeDocument/2006/relationships/hyperlink" Target="https://quillette.com/2020/01/02/the-ranks-of-gender-detransitioners-are-growing-we-need-to-understand-why/" TargetMode="External" Id="rId47" /><Relationship Type="http://schemas.openxmlformats.org/officeDocument/2006/relationships/hyperlink" Target="https://www.economist.com/1843/2017/09/28/when-girls-wont-be-girls" TargetMode="External" Id="rId48" /><Relationship Type="http://schemas.openxmlformats.org/officeDocument/2006/relationships/hyperlink" Target="https://doi.org/10.1300/J056v13n01_01" TargetMode="External" Id="rId49" /><Relationship Type="http://schemas.openxmlformats.org/officeDocument/2006/relationships/hyperlink" Target="https://doi.org/10.1080/14753634.2017.1400740" TargetMode="External" Id="rId50" /><Relationship Type="http://schemas.openxmlformats.org/officeDocument/2006/relationships/hyperlink" Target="https://doi.org/10.1016/j.endinu.2020.03.008" TargetMode="External" Id="rId51" /><Relationship Type="http://schemas.openxmlformats.org/officeDocument/2006/relationships/hyperlink" Target="https://www.piqueresproject.com/" TargetMode="External" Id="rId52" /><Relationship Type="http://schemas.openxmlformats.org/officeDocument/2006/relationships/hyperlink" Target="https://www.plannedparenthood.org/learn/gender-identity/transgender/what-do-i-need-know-about-trans-health-care" TargetMode="External" Id="rId53" /><Relationship Type="http://schemas.openxmlformats.org/officeDocument/2006/relationships/hyperlink" Target="https://doi.org/10.1542/peds.2018-2162" TargetMode="External" Id="rId54" /><Relationship Type="http://schemas.openxmlformats.org/officeDocument/2006/relationships/hyperlink" Target="https://www.reddit.com/r/detrans/comments/azj8xd/subreddit_survey_update/" TargetMode="External" Id="rId55" /><Relationship Type="http://schemas.openxmlformats.org/officeDocument/2006/relationships/hyperlink" Target="https://www.reddit.com/r/detrans/" TargetMode="External" Id="rId56" /><Relationship Type="http://schemas.openxmlformats.org/officeDocument/2006/relationships/hyperlink" Target="https://doi.org/10.3109/09540261.2015.1115754" TargetMode="External" Id="rId57" /><Relationship Type="http://schemas.openxmlformats.org/officeDocument/2006/relationships/hyperlink" Target="https://doi.org/10.1177/0022167817745217" TargetMode="External" Id="rId58" /><Relationship Type="http://schemas.openxmlformats.org/officeDocument/2006/relationships/hyperlink" Target="https://doi.org/10.3389/fpsyt.2021.632784" TargetMode="External" Id="rId59" /><Relationship Type="http://schemas.openxmlformats.org/officeDocument/2006/relationships/hyperlink" Target="https://doi.org/10.1016/j.yhbeh.2013.02.020" TargetMode="External" Id="rId60" /><Relationship Type="http://schemas.openxmlformats.org/officeDocument/2006/relationships/hyperlink" Target="http://guideonragingstars.tumblr.com/post/149877706175/female-detransition-and-reidentification-survey" TargetMode="External" Id="rId61" /><Relationship Type="http://schemas.openxmlformats.org/officeDocument/2006/relationships/hyperlink" Target="https://www.detransadv.com/" TargetMode="External" Id="rId62" /><Relationship Type="http://schemas.openxmlformats.org/officeDocument/2006/relationships/hyperlink" Target="https://youtu.be/r57wGbiK3U8" TargetMode="External" Id="rId63" /><Relationship Type="http://schemas.openxmlformats.org/officeDocument/2006/relationships/hyperlink" Target="https://doi.org/10.1016/j.jaac.2018.03.016" TargetMode="External" Id="rId64" /><Relationship Type="http://schemas.openxmlformats.org/officeDocument/2006/relationships/hyperlink" Target="https://doi.org/10.1089/lgbt.2020.0437" TargetMode="External" Id="rId65" /><Relationship Type="http://schemas.openxmlformats.org/officeDocument/2006/relationships/hyperlink" Target="https://www.youtube.com/watch?v=rLfTrTRnIRk" TargetMode="External" Id="rId66" /><Relationship Type="http://schemas.openxmlformats.org/officeDocument/2006/relationships/hyperlink" Target="https://doi.org/10.1080/00918369.2021.1919479" TargetMode="External" Id="rId67" /><Relationship Type="http://schemas.openxmlformats.org/officeDocument/2006/relationships/hyperlink" Target="https://doi.org/10.1097/CHI.0b013e31818956b9" TargetMode="External" Id="rId68" /><Relationship Type="http://schemas.openxmlformats.org/officeDocument/2006/relationships/hyperlink" Target="https://doi.org/10.1080/15532739.2018.1468293" TargetMode="External" Id="rId69" /><Relationship Type="http://schemas.openxmlformats.org/officeDocument/2006/relationships/hyperlink" Target="https://doi.org/10.1007/s10508-019-01518-8" TargetMode="External" Id="rId70" /><Relationship Type="http://schemas.openxmlformats.org/officeDocument/2006/relationships/hyperlink" Target="https://doi.org/10.1080/0092623X.2011.611219" TargetMode="External" Id="rId71" /><Relationship Type="http://schemas.openxmlformats.org/officeDocument/2006/relationships/hyperlink" Target="https://doi.org/10.1080/00918369.2012.653309" TargetMode="External" Id="rId72" /></Relationship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Application>Microsoft Office Word</ap:Application>
  <ap:DocSecurity>0</ap:DocSecurity>
  <ap:ScaleCrop>false</ap:ScaleCrop>
  <ap:LinksUpToDate>false</ap:LinksUpToDate>
  <ap:SharedDoc>false</ap:SharedDoc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Littman </dc:creator>
  <cp:keywords>Gender dysphoria,Detransition,Transgender</cp:keywords>
  <dc:subject>Archives of Sexual Behavior, https://doi.org/10.1007/s10508-021-02163-w</dc:subject>
  <dc:title>Individuals Treated for Gender Dysphoria with Medical and/or Surgical Transition Who Subsequently Detransitioned: A Survey of 100 Detransitioners</dc:title>
  <dcterms:created xsi:type="dcterms:W3CDTF">2021-10-20T12:25:35Z</dcterms:created>
  <dcterms:modified xsi:type="dcterms:W3CDTF">2021-10-20T12:25:35Z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Springer</vt:lpwstr>
  </property>
  <property fmtid="{D5CDD505-2E9C-101B-9397-08002B2CF9AE}" pid="4" name="LastSaved">
    <vt:filetime>2021-10-20T00:00:00Z</vt:filetime>
  </property>
</Properties>
</file>